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D80" w:rsidRPr="008F4D80" w:rsidRDefault="008F4D80" w:rsidP="008F4D80">
      <w:pPr>
        <w:spacing w:after="0" w:line="240" w:lineRule="auto"/>
        <w:jc w:val="center"/>
        <w:rPr>
          <w:rFonts w:ascii="Times New Roman" w:hAnsi="Times New Roman"/>
          <w:b/>
          <w:bCs/>
          <w:sz w:val="24"/>
          <w:szCs w:val="24"/>
          <w:lang w:val="uk-UA"/>
        </w:rPr>
      </w:pPr>
      <w:r w:rsidRPr="008F4D80">
        <w:rPr>
          <w:rFonts w:ascii="Times New Roman" w:hAnsi="Times New Roman"/>
          <w:b/>
          <w:bCs/>
          <w:caps/>
          <w:noProof/>
          <w:sz w:val="24"/>
          <w:szCs w:val="24"/>
        </w:rPr>
        <w:t>ПРОФЕСІЙНО - ТЕХНІЧНЕ УЧИЛИЩЕ №14 СМТ. ВОРОНОВИЦЯ</w:t>
      </w:r>
    </w:p>
    <w:tbl>
      <w:tblPr>
        <w:tblpPr w:leftFromText="180" w:rightFromText="180" w:vertAnchor="page" w:horzAnchor="margin" w:tblpY="2395"/>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680"/>
      </w:tblGrid>
      <w:tr w:rsidR="008F4D80" w:rsidRPr="008F4D80" w:rsidTr="008F4D80">
        <w:trPr>
          <w:trHeight w:val="540"/>
        </w:trPr>
        <w:tc>
          <w:tcPr>
            <w:tcW w:w="4788" w:type="dxa"/>
            <w:tcBorders>
              <w:top w:val="nil"/>
              <w:left w:val="nil"/>
              <w:bottom w:val="nil"/>
              <w:right w:val="nil"/>
            </w:tcBorders>
          </w:tcPr>
          <w:p w:rsidR="008F4D80" w:rsidRPr="008F4D80" w:rsidRDefault="008F4D80" w:rsidP="008F4D80">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8F4D80" w:rsidRPr="008F4D80" w:rsidRDefault="008F4D80" w:rsidP="008F4D80">
            <w:pPr>
              <w:spacing w:after="0" w:line="240" w:lineRule="auto"/>
              <w:ind w:left="17"/>
              <w:jc w:val="center"/>
              <w:rPr>
                <w:rFonts w:ascii="Times New Roman" w:hAnsi="Times New Roman"/>
                <w:b/>
                <w:bCs/>
                <w:sz w:val="24"/>
                <w:szCs w:val="24"/>
                <w:lang w:val="uk-UA"/>
              </w:rPr>
            </w:pPr>
          </w:p>
        </w:tc>
      </w:tr>
      <w:tr w:rsidR="008F4D80" w:rsidRPr="008F4D80" w:rsidTr="008F4D80">
        <w:tc>
          <w:tcPr>
            <w:tcW w:w="4788" w:type="dxa"/>
            <w:tcBorders>
              <w:top w:val="nil"/>
              <w:left w:val="nil"/>
              <w:bottom w:val="nil"/>
              <w:right w:val="nil"/>
            </w:tcBorders>
          </w:tcPr>
          <w:p w:rsidR="008F4D80" w:rsidRPr="008F4D80" w:rsidRDefault="008F4D80" w:rsidP="008F4D80">
            <w:pPr>
              <w:spacing w:after="0" w:line="240" w:lineRule="auto"/>
              <w:rPr>
                <w:rFonts w:ascii="Times New Roman" w:hAnsi="Times New Roman"/>
                <w:b/>
                <w:bCs/>
                <w:sz w:val="24"/>
                <w:szCs w:val="24"/>
                <w:lang w:val="uk-UA"/>
              </w:rPr>
            </w:pPr>
          </w:p>
        </w:tc>
        <w:tc>
          <w:tcPr>
            <w:tcW w:w="4680" w:type="dxa"/>
            <w:tcBorders>
              <w:top w:val="nil"/>
              <w:left w:val="nil"/>
              <w:bottom w:val="nil"/>
              <w:right w:val="nil"/>
            </w:tcBorders>
            <w:vAlign w:val="bottom"/>
          </w:tcPr>
          <w:p w:rsidR="008F4D80" w:rsidRPr="008F4D80" w:rsidRDefault="008F4D80" w:rsidP="008F4D80">
            <w:pPr>
              <w:spacing w:after="0" w:line="240" w:lineRule="auto"/>
              <w:ind w:left="17"/>
              <w:rPr>
                <w:rFonts w:ascii="Times New Roman" w:hAnsi="Times New Roman"/>
                <w:b/>
                <w:bCs/>
                <w:sz w:val="24"/>
                <w:szCs w:val="24"/>
                <w:lang w:val="uk-UA"/>
              </w:rPr>
            </w:pPr>
          </w:p>
        </w:tc>
      </w:tr>
      <w:tr w:rsidR="008F4D80" w:rsidRPr="008F4D80" w:rsidTr="008F4D80">
        <w:tc>
          <w:tcPr>
            <w:tcW w:w="4788" w:type="dxa"/>
            <w:tcBorders>
              <w:top w:val="nil"/>
              <w:left w:val="nil"/>
              <w:bottom w:val="nil"/>
              <w:right w:val="nil"/>
            </w:tcBorders>
          </w:tcPr>
          <w:p w:rsidR="008F4D80" w:rsidRPr="008F4D80" w:rsidRDefault="008F4D80" w:rsidP="008F4D80">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8F4D80" w:rsidRPr="008F4D80" w:rsidRDefault="008F4D80" w:rsidP="008F4D80">
            <w:pPr>
              <w:spacing w:after="0" w:line="240" w:lineRule="auto"/>
              <w:rPr>
                <w:rFonts w:ascii="Times New Roman" w:hAnsi="Times New Roman"/>
                <w:b/>
                <w:bCs/>
                <w:sz w:val="24"/>
                <w:szCs w:val="24"/>
                <w:lang w:val="uk-UA"/>
              </w:rPr>
            </w:pPr>
          </w:p>
        </w:tc>
      </w:tr>
    </w:tbl>
    <w:p w:rsidR="008F4D80" w:rsidRPr="008F4D80" w:rsidRDefault="008F4D80" w:rsidP="008F4D80">
      <w:pPr>
        <w:spacing w:after="0" w:line="240" w:lineRule="auto"/>
        <w:jc w:val="center"/>
        <w:rPr>
          <w:rFonts w:ascii="Times New Roman" w:hAnsi="Times New Roman"/>
          <w:b/>
          <w:bCs/>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jc w:val="center"/>
        <w:rPr>
          <w:rFonts w:ascii="Times New Roman" w:hAnsi="Times New Roman"/>
          <w:b/>
          <w:sz w:val="24"/>
          <w:szCs w:val="24"/>
          <w:lang w:val="uk-UA"/>
        </w:rPr>
      </w:pPr>
    </w:p>
    <w:p w:rsidR="008F4D80" w:rsidRPr="008F4D80" w:rsidRDefault="008F4D80" w:rsidP="008F4D80">
      <w:pPr>
        <w:spacing w:after="0" w:line="240" w:lineRule="auto"/>
        <w:rPr>
          <w:rFonts w:ascii="Times New Roman" w:hAnsi="Times New Roman"/>
          <w:b/>
          <w:sz w:val="24"/>
          <w:szCs w:val="24"/>
          <w:lang w:val="uk-UA"/>
        </w:rPr>
      </w:pPr>
    </w:p>
    <w:p w:rsidR="008F4D80" w:rsidRPr="008F4D80" w:rsidRDefault="008F4D80" w:rsidP="008F4D80">
      <w:pPr>
        <w:spacing w:after="0" w:line="240" w:lineRule="auto"/>
        <w:rPr>
          <w:rFonts w:ascii="Times New Roman" w:hAnsi="Times New Roman"/>
          <w:b/>
          <w:sz w:val="24"/>
          <w:szCs w:val="24"/>
          <w:lang w:val="uk-UA"/>
        </w:rPr>
      </w:pPr>
    </w:p>
    <w:tbl>
      <w:tblPr>
        <w:tblpPr w:leftFromText="180" w:rightFromText="180" w:vertAnchor="page" w:horzAnchor="margin" w:tblpY="2395"/>
        <w:tblW w:w="94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680"/>
      </w:tblGrid>
      <w:tr w:rsidR="000A5641" w:rsidRPr="000A5641" w:rsidTr="00684A1F">
        <w:trPr>
          <w:trHeight w:val="540"/>
        </w:trPr>
        <w:tc>
          <w:tcPr>
            <w:tcW w:w="4788" w:type="dxa"/>
            <w:tcBorders>
              <w:top w:val="nil"/>
              <w:left w:val="nil"/>
              <w:bottom w:val="nil"/>
              <w:right w:val="nil"/>
            </w:tcBorders>
          </w:tcPr>
          <w:p w:rsidR="000A5641" w:rsidRPr="000A5641" w:rsidRDefault="000A5641" w:rsidP="000A5641">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0A5641" w:rsidRPr="000A5641" w:rsidRDefault="000A5641" w:rsidP="000A5641">
            <w:pPr>
              <w:spacing w:after="0" w:line="240" w:lineRule="auto"/>
              <w:ind w:left="17"/>
              <w:jc w:val="center"/>
              <w:rPr>
                <w:rFonts w:ascii="Times New Roman" w:hAnsi="Times New Roman"/>
                <w:b/>
                <w:bCs/>
                <w:sz w:val="24"/>
                <w:szCs w:val="24"/>
                <w:lang w:val="uk-UA"/>
              </w:rPr>
            </w:pPr>
          </w:p>
        </w:tc>
      </w:tr>
      <w:tr w:rsidR="000A5641" w:rsidRPr="000A5641" w:rsidTr="00684A1F">
        <w:tc>
          <w:tcPr>
            <w:tcW w:w="4788" w:type="dxa"/>
            <w:tcBorders>
              <w:top w:val="nil"/>
              <w:left w:val="nil"/>
              <w:bottom w:val="nil"/>
              <w:right w:val="nil"/>
            </w:tcBorders>
          </w:tcPr>
          <w:p w:rsidR="000A5641" w:rsidRPr="000A5641" w:rsidRDefault="000A5641" w:rsidP="000A5641">
            <w:pPr>
              <w:spacing w:after="0" w:line="240" w:lineRule="auto"/>
              <w:rPr>
                <w:rFonts w:ascii="Times New Roman" w:hAnsi="Times New Roman"/>
                <w:b/>
                <w:bCs/>
                <w:sz w:val="24"/>
                <w:szCs w:val="24"/>
                <w:lang w:val="uk-UA"/>
              </w:rPr>
            </w:pPr>
          </w:p>
        </w:tc>
        <w:tc>
          <w:tcPr>
            <w:tcW w:w="4680" w:type="dxa"/>
            <w:tcBorders>
              <w:top w:val="nil"/>
              <w:left w:val="nil"/>
              <w:bottom w:val="nil"/>
              <w:right w:val="nil"/>
            </w:tcBorders>
            <w:vAlign w:val="bottom"/>
          </w:tcPr>
          <w:p w:rsidR="000A5641" w:rsidRPr="000A5641" w:rsidRDefault="000A5641" w:rsidP="000A5641">
            <w:pPr>
              <w:widowControl w:val="0"/>
              <w:suppressAutoHyphens/>
              <w:autoSpaceDE w:val="0"/>
              <w:spacing w:after="0" w:line="240" w:lineRule="auto"/>
              <w:jc w:val="right"/>
              <w:rPr>
                <w:rFonts w:ascii="Times New Roman" w:eastAsia="Times New Roman" w:hAnsi="Times New Roman"/>
                <w:b/>
                <w:bCs/>
                <w:sz w:val="24"/>
                <w:szCs w:val="24"/>
                <w:lang w:val="uk-UA" w:eastAsia="zh-CN"/>
              </w:rPr>
            </w:pPr>
            <w:r w:rsidRPr="000A5641">
              <w:rPr>
                <w:rFonts w:ascii="Times New Roman" w:eastAsia="Times New Roman" w:hAnsi="Times New Roman"/>
                <w:b/>
                <w:bCs/>
                <w:sz w:val="24"/>
                <w:szCs w:val="24"/>
                <w:lang w:val="uk-UA" w:eastAsia="zh-CN"/>
              </w:rPr>
              <w:t xml:space="preserve">ЗАТВЕРДЖЕНО РІШЕННЯМ </w:t>
            </w:r>
          </w:p>
          <w:p w:rsidR="000A5641" w:rsidRPr="000A5641" w:rsidRDefault="000A5641" w:rsidP="000A5641">
            <w:pPr>
              <w:spacing w:after="0" w:line="240" w:lineRule="auto"/>
              <w:ind w:left="17"/>
              <w:jc w:val="right"/>
              <w:rPr>
                <w:rFonts w:ascii="Times New Roman" w:eastAsia="Times New Roman" w:hAnsi="Times New Roman"/>
                <w:b/>
                <w:bCs/>
                <w:sz w:val="24"/>
                <w:szCs w:val="24"/>
                <w:lang w:val="uk-UA" w:eastAsia="zh-CN"/>
              </w:rPr>
            </w:pPr>
            <w:r w:rsidRPr="000A5641">
              <w:rPr>
                <w:rFonts w:ascii="Times New Roman" w:eastAsia="Times New Roman" w:hAnsi="Times New Roman"/>
                <w:b/>
                <w:bCs/>
                <w:sz w:val="24"/>
                <w:szCs w:val="24"/>
                <w:lang w:val="uk-UA" w:eastAsia="zh-CN"/>
              </w:rPr>
              <w:t>УПОВНОВАЖЕНОЇ ОСОБИ</w:t>
            </w:r>
          </w:p>
          <w:p w:rsidR="000A5641" w:rsidRPr="000A5641" w:rsidRDefault="000A5641" w:rsidP="000A5641">
            <w:pPr>
              <w:spacing w:after="0" w:line="240" w:lineRule="auto"/>
              <w:ind w:left="17"/>
              <w:jc w:val="right"/>
              <w:rPr>
                <w:rFonts w:ascii="Times New Roman" w:eastAsia="Times New Roman" w:hAnsi="Times New Roman"/>
                <w:b/>
                <w:bCs/>
                <w:sz w:val="24"/>
                <w:szCs w:val="24"/>
                <w:lang w:val="uk-UA" w:eastAsia="zh-CN"/>
              </w:rPr>
            </w:pPr>
            <w:r w:rsidRPr="000A5641">
              <w:rPr>
                <w:rFonts w:ascii="Times New Roman" w:eastAsia="Times New Roman" w:hAnsi="Times New Roman"/>
                <w:b/>
                <w:bCs/>
                <w:sz w:val="24"/>
                <w:szCs w:val="24"/>
                <w:lang w:val="uk-UA" w:eastAsia="zh-CN"/>
              </w:rPr>
              <w:t xml:space="preserve"> </w:t>
            </w:r>
          </w:p>
          <w:p w:rsidR="000A5641" w:rsidRPr="000A5641" w:rsidRDefault="00245DB3" w:rsidP="000A5641">
            <w:pPr>
              <w:spacing w:after="0" w:line="240" w:lineRule="auto"/>
              <w:ind w:left="17"/>
              <w:jc w:val="right"/>
              <w:rPr>
                <w:rFonts w:ascii="Times New Roman" w:hAnsi="Times New Roman"/>
                <w:b/>
                <w:bCs/>
                <w:sz w:val="24"/>
                <w:szCs w:val="24"/>
                <w:lang w:val="uk-UA"/>
              </w:rPr>
            </w:pPr>
            <w:r>
              <w:rPr>
                <w:rFonts w:ascii="Times New Roman" w:eastAsia="Times New Roman" w:hAnsi="Times New Roman"/>
                <w:b/>
                <w:bCs/>
                <w:sz w:val="24"/>
                <w:szCs w:val="24"/>
                <w:lang w:val="uk-UA" w:eastAsia="zh-CN"/>
              </w:rPr>
              <w:t>від «19</w:t>
            </w:r>
            <w:r w:rsidR="000A5641" w:rsidRPr="000A5641">
              <w:rPr>
                <w:rFonts w:ascii="Times New Roman" w:eastAsia="Times New Roman" w:hAnsi="Times New Roman"/>
                <w:b/>
                <w:bCs/>
                <w:sz w:val="24"/>
                <w:szCs w:val="24"/>
                <w:lang w:val="uk-UA" w:eastAsia="zh-CN"/>
              </w:rPr>
              <w:t>» серпня 2024 року</w:t>
            </w:r>
          </w:p>
          <w:p w:rsidR="000A5641" w:rsidRPr="000A5641" w:rsidRDefault="000A5641" w:rsidP="000A5641">
            <w:pPr>
              <w:spacing w:after="0" w:line="240" w:lineRule="auto"/>
              <w:ind w:left="17"/>
              <w:jc w:val="right"/>
              <w:rPr>
                <w:rFonts w:ascii="Times New Roman" w:hAnsi="Times New Roman"/>
                <w:b/>
                <w:bCs/>
                <w:sz w:val="24"/>
                <w:szCs w:val="24"/>
                <w:lang w:val="uk-UA"/>
              </w:rPr>
            </w:pPr>
            <w:r w:rsidRPr="000A5641">
              <w:rPr>
                <w:rFonts w:ascii="Times New Roman" w:hAnsi="Times New Roman"/>
                <w:b/>
                <w:bCs/>
                <w:sz w:val="24"/>
                <w:szCs w:val="24"/>
                <w:lang w:val="uk-UA"/>
              </w:rPr>
              <w:t>УПОВНОВАЖЕНА ОСОБА</w:t>
            </w:r>
          </w:p>
        </w:tc>
      </w:tr>
      <w:tr w:rsidR="000A5641" w:rsidRPr="000A5641" w:rsidTr="00684A1F">
        <w:tc>
          <w:tcPr>
            <w:tcW w:w="4788" w:type="dxa"/>
            <w:tcBorders>
              <w:top w:val="nil"/>
              <w:left w:val="nil"/>
              <w:bottom w:val="nil"/>
              <w:right w:val="nil"/>
            </w:tcBorders>
          </w:tcPr>
          <w:p w:rsidR="000A5641" w:rsidRPr="000A5641" w:rsidRDefault="000A5641" w:rsidP="000A5641">
            <w:pPr>
              <w:spacing w:after="0" w:line="240" w:lineRule="auto"/>
              <w:rPr>
                <w:rFonts w:ascii="Times New Roman" w:hAnsi="Times New Roman"/>
                <w:b/>
                <w:bCs/>
                <w:sz w:val="24"/>
                <w:szCs w:val="24"/>
                <w:lang w:val="uk-UA"/>
              </w:rPr>
            </w:pPr>
          </w:p>
        </w:tc>
        <w:tc>
          <w:tcPr>
            <w:tcW w:w="4680" w:type="dxa"/>
            <w:tcBorders>
              <w:top w:val="nil"/>
              <w:left w:val="nil"/>
              <w:bottom w:val="nil"/>
              <w:right w:val="nil"/>
            </w:tcBorders>
          </w:tcPr>
          <w:p w:rsidR="000A5641" w:rsidRPr="000A5641" w:rsidRDefault="000A5641" w:rsidP="000A5641">
            <w:pPr>
              <w:spacing w:after="0" w:line="240" w:lineRule="auto"/>
              <w:jc w:val="right"/>
              <w:rPr>
                <w:rFonts w:ascii="Times New Roman" w:hAnsi="Times New Roman"/>
                <w:b/>
                <w:sz w:val="24"/>
                <w:szCs w:val="24"/>
                <w:lang w:val="uk-UA"/>
              </w:rPr>
            </w:pPr>
            <w:r w:rsidRPr="000A5641">
              <w:rPr>
                <w:rFonts w:ascii="Times New Roman" w:hAnsi="Times New Roman"/>
                <w:b/>
                <w:sz w:val="24"/>
                <w:szCs w:val="24"/>
                <w:lang w:val="uk-UA"/>
              </w:rPr>
              <w:t xml:space="preserve">Ірина ПЕТРЕНКО </w:t>
            </w:r>
          </w:p>
          <w:p w:rsidR="000A5641" w:rsidRPr="000A5641" w:rsidRDefault="000A5641" w:rsidP="000A5641">
            <w:pPr>
              <w:spacing w:after="0" w:line="240" w:lineRule="auto"/>
              <w:jc w:val="right"/>
              <w:rPr>
                <w:rFonts w:ascii="Times New Roman" w:hAnsi="Times New Roman"/>
                <w:b/>
                <w:bCs/>
                <w:sz w:val="24"/>
                <w:szCs w:val="24"/>
                <w:lang w:val="uk-UA"/>
              </w:rPr>
            </w:pPr>
          </w:p>
        </w:tc>
      </w:tr>
    </w:tbl>
    <w:p w:rsidR="003D438B" w:rsidRDefault="003D438B" w:rsidP="003D438B">
      <w:pPr>
        <w:spacing w:after="0" w:line="240" w:lineRule="auto"/>
        <w:jc w:val="center"/>
        <w:rPr>
          <w:rFonts w:ascii="Times New Roman" w:hAnsi="Times New Roman"/>
          <w:b/>
          <w:bCs/>
          <w:sz w:val="24"/>
          <w:szCs w:val="24"/>
          <w:lang w:val="uk-UA"/>
        </w:rPr>
      </w:pPr>
      <w:r w:rsidRPr="00583F4C">
        <w:rPr>
          <w:rFonts w:ascii="Times New Roman" w:hAnsi="Times New Roman"/>
          <w:b/>
          <w:bCs/>
          <w:sz w:val="24"/>
          <w:szCs w:val="24"/>
          <w:lang w:val="uk-UA"/>
        </w:rPr>
        <w:t>ТЕНДЕРНА ДОКУМЕНТАЦІЯ</w:t>
      </w:r>
    </w:p>
    <w:p w:rsidR="000A5641" w:rsidRPr="00583F4C" w:rsidRDefault="000A5641" w:rsidP="003D438B">
      <w:pPr>
        <w:spacing w:after="0" w:line="240" w:lineRule="auto"/>
        <w:jc w:val="center"/>
        <w:rPr>
          <w:rFonts w:ascii="Times New Roman" w:hAnsi="Times New Roman"/>
          <w:b/>
          <w:bCs/>
          <w:sz w:val="24"/>
          <w:szCs w:val="24"/>
          <w:lang w:val="uk-UA"/>
        </w:rPr>
      </w:pPr>
    </w:p>
    <w:p w:rsidR="003D438B" w:rsidRDefault="003D438B" w:rsidP="003D438B">
      <w:pPr>
        <w:spacing w:after="0" w:line="240" w:lineRule="auto"/>
        <w:jc w:val="center"/>
        <w:rPr>
          <w:rFonts w:ascii="Times New Roman" w:hAnsi="Times New Roman"/>
          <w:b/>
          <w:sz w:val="24"/>
          <w:szCs w:val="24"/>
          <w:lang w:val="uk-UA"/>
        </w:rPr>
      </w:pPr>
      <w:r w:rsidRPr="00583F4C">
        <w:rPr>
          <w:rFonts w:ascii="Times New Roman" w:hAnsi="Times New Roman"/>
          <w:b/>
          <w:sz w:val="24"/>
          <w:szCs w:val="24"/>
          <w:lang w:val="uk-UA"/>
        </w:rPr>
        <w:t xml:space="preserve">згідно предмету закупівлі: </w:t>
      </w:r>
    </w:p>
    <w:p w:rsidR="000A5641" w:rsidRPr="00583F4C" w:rsidRDefault="000A5641" w:rsidP="003D438B">
      <w:pPr>
        <w:spacing w:after="0" w:line="240" w:lineRule="auto"/>
        <w:jc w:val="center"/>
        <w:rPr>
          <w:rFonts w:ascii="Times New Roman" w:hAnsi="Times New Roman"/>
          <w:b/>
          <w:sz w:val="24"/>
          <w:szCs w:val="24"/>
          <w:lang w:val="uk-UA"/>
        </w:rPr>
      </w:pPr>
    </w:p>
    <w:p w:rsidR="003D438B" w:rsidRPr="00583F4C" w:rsidRDefault="003D438B" w:rsidP="003D438B">
      <w:pPr>
        <w:spacing w:after="0" w:line="240" w:lineRule="auto"/>
        <w:jc w:val="center"/>
        <w:rPr>
          <w:rFonts w:ascii="Times New Roman" w:hAnsi="Times New Roman"/>
          <w:b/>
          <w:bCs/>
          <w:sz w:val="24"/>
          <w:szCs w:val="24"/>
          <w:lang w:val="uk-UA"/>
        </w:rPr>
      </w:pPr>
      <w:r w:rsidRPr="00583F4C">
        <w:rPr>
          <w:rFonts w:ascii="Times New Roman" w:hAnsi="Times New Roman"/>
          <w:b/>
          <w:sz w:val="24"/>
          <w:szCs w:val="24"/>
          <w:lang w:val="uk-UA"/>
        </w:rPr>
        <w:t>Газ скраплений пропан - бутан (талони) (Код ДК 021:2015 09120000-6 – Газове паливо, Деталізований CPV код та його назва ДК 021:2015 - 09122000-0 – Пропан і бутан)</w:t>
      </w:r>
    </w:p>
    <w:p w:rsidR="008F4D80" w:rsidRDefault="008F4D80" w:rsidP="008F4D80">
      <w:pPr>
        <w:spacing w:after="0" w:line="240" w:lineRule="auto"/>
        <w:jc w:val="center"/>
        <w:rPr>
          <w:rFonts w:ascii="Times New Roman" w:hAnsi="Times New Roman"/>
          <w:bCs/>
          <w:i/>
          <w:sz w:val="24"/>
          <w:szCs w:val="24"/>
          <w:lang w:val="uk-UA"/>
        </w:rPr>
      </w:pPr>
    </w:p>
    <w:p w:rsidR="000A5641" w:rsidRPr="000A5641" w:rsidRDefault="000A5641" w:rsidP="000A5641">
      <w:pPr>
        <w:spacing w:after="0" w:line="240" w:lineRule="auto"/>
        <w:jc w:val="center"/>
        <w:rPr>
          <w:rFonts w:ascii="Times New Roman" w:hAnsi="Times New Roman"/>
          <w:b/>
          <w:bCs/>
          <w:sz w:val="24"/>
          <w:szCs w:val="24"/>
          <w:lang w:val="uk-UA"/>
        </w:rPr>
      </w:pPr>
      <w:r w:rsidRPr="000A5641">
        <w:rPr>
          <w:rFonts w:ascii="Times New Roman" w:hAnsi="Times New Roman"/>
          <w:b/>
          <w:bCs/>
          <w:sz w:val="24"/>
          <w:szCs w:val="24"/>
          <w:lang w:val="uk-UA"/>
        </w:rPr>
        <w:t>ВІДКРИТІ ТОРГИ</w:t>
      </w:r>
    </w:p>
    <w:p w:rsidR="000A5641" w:rsidRPr="000A5641" w:rsidRDefault="000A5641" w:rsidP="000A5641">
      <w:pPr>
        <w:spacing w:after="0" w:line="240" w:lineRule="auto"/>
        <w:rPr>
          <w:rFonts w:ascii="Times New Roman" w:hAnsi="Times New Roman"/>
          <w:b/>
          <w:bCs/>
          <w:sz w:val="24"/>
          <w:szCs w:val="24"/>
          <w:lang w:val="uk-UA"/>
        </w:rPr>
      </w:pPr>
    </w:p>
    <w:p w:rsidR="000A5641" w:rsidRPr="000A5641" w:rsidRDefault="000A5641" w:rsidP="000A5641">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0A5641">
        <w:rPr>
          <w:rFonts w:ascii="Times New Roman" w:eastAsia="Times New Roman" w:hAnsi="Times New Roman"/>
          <w:b/>
          <w:color w:val="000000"/>
          <w:sz w:val="24"/>
          <w:szCs w:val="24"/>
          <w:lang w:val="uk-UA"/>
        </w:rPr>
        <w:t xml:space="preserve">(з урахуванням Особливостей здійснення публічних закупівель товарів, робіт і </w:t>
      </w:r>
    </w:p>
    <w:p w:rsidR="000A5641" w:rsidRPr="000A5641" w:rsidRDefault="000A5641" w:rsidP="000A5641">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0A5641">
        <w:rPr>
          <w:rFonts w:ascii="Times New Roman" w:eastAsia="Times New Roman" w:hAnsi="Times New Roman"/>
          <w:b/>
          <w:color w:val="000000"/>
          <w:sz w:val="24"/>
          <w:szCs w:val="24"/>
          <w:lang w:val="uk-UA"/>
        </w:rPr>
        <w:t xml:space="preserve">послуг для замовників, передбачених Законом України </w:t>
      </w:r>
    </w:p>
    <w:p w:rsidR="000A5641" w:rsidRPr="000A5641" w:rsidRDefault="000A5641" w:rsidP="000A5641">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0A5641">
        <w:rPr>
          <w:rFonts w:ascii="Times New Roman" w:eastAsia="Times New Roman" w:hAnsi="Times New Roman"/>
          <w:b/>
          <w:color w:val="000000"/>
          <w:sz w:val="24"/>
          <w:szCs w:val="24"/>
          <w:lang w:val="uk-UA"/>
        </w:rPr>
        <w:t xml:space="preserve">«Про публічні закупівлі», на період дії правового режиму </w:t>
      </w:r>
    </w:p>
    <w:p w:rsidR="000A5641" w:rsidRPr="000A5641" w:rsidRDefault="000A5641" w:rsidP="000A5641">
      <w:pPr>
        <w:pBdr>
          <w:top w:val="nil"/>
          <w:left w:val="nil"/>
          <w:bottom w:val="nil"/>
          <w:right w:val="nil"/>
          <w:between w:val="nil"/>
        </w:pBdr>
        <w:spacing w:after="0" w:line="240" w:lineRule="auto"/>
        <w:ind w:hanging="2"/>
        <w:jc w:val="center"/>
        <w:rPr>
          <w:rFonts w:ascii="Times New Roman" w:eastAsia="Times New Roman" w:hAnsi="Times New Roman"/>
          <w:b/>
          <w:color w:val="000000"/>
          <w:sz w:val="24"/>
          <w:szCs w:val="24"/>
          <w:lang w:val="uk-UA"/>
        </w:rPr>
      </w:pPr>
      <w:r w:rsidRPr="000A5641">
        <w:rPr>
          <w:rFonts w:ascii="Times New Roman" w:eastAsia="Times New Roman" w:hAnsi="Times New Roman"/>
          <w:b/>
          <w:color w:val="000000"/>
          <w:sz w:val="24"/>
          <w:szCs w:val="24"/>
          <w:lang w:val="uk-UA"/>
        </w:rPr>
        <w:t xml:space="preserve">воєнного стану в Україні та протягом 90 днів </w:t>
      </w:r>
    </w:p>
    <w:p w:rsidR="000A5641" w:rsidRPr="000A5641" w:rsidRDefault="000A5641" w:rsidP="000A5641">
      <w:pPr>
        <w:spacing w:after="0" w:line="240" w:lineRule="auto"/>
        <w:jc w:val="center"/>
        <w:rPr>
          <w:rFonts w:ascii="Times New Roman" w:hAnsi="Times New Roman"/>
          <w:b/>
          <w:bCs/>
          <w:sz w:val="24"/>
          <w:szCs w:val="24"/>
          <w:lang w:val="uk-UA"/>
        </w:rPr>
      </w:pPr>
      <w:r w:rsidRPr="000A5641">
        <w:rPr>
          <w:rFonts w:ascii="Times New Roman" w:eastAsia="Times New Roman" w:hAnsi="Times New Roman"/>
          <w:b/>
          <w:color w:val="000000"/>
          <w:sz w:val="24"/>
          <w:szCs w:val="24"/>
          <w:lang w:val="uk-UA"/>
        </w:rPr>
        <w:t>з дня його припинення або скасування)</w:t>
      </w:r>
    </w:p>
    <w:p w:rsidR="000A5641" w:rsidRPr="000A5641" w:rsidRDefault="000A5641" w:rsidP="000A5641">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8F4D80" w:rsidRDefault="008F4D80" w:rsidP="008F4D80">
      <w:pPr>
        <w:spacing w:after="0" w:line="240" w:lineRule="auto"/>
        <w:jc w:val="center"/>
        <w:rPr>
          <w:rFonts w:ascii="Times New Roman" w:hAnsi="Times New Roman"/>
          <w:bCs/>
          <w:i/>
          <w:sz w:val="24"/>
          <w:szCs w:val="24"/>
          <w:lang w:val="uk-UA"/>
        </w:rPr>
      </w:pPr>
    </w:p>
    <w:p w:rsidR="003D438B" w:rsidRPr="008F4D80" w:rsidRDefault="003D438B" w:rsidP="000A5641">
      <w:pPr>
        <w:spacing w:after="0" w:line="240" w:lineRule="auto"/>
        <w:rPr>
          <w:rFonts w:ascii="Times New Roman" w:hAnsi="Times New Roman"/>
          <w:bCs/>
          <w:i/>
          <w:sz w:val="24"/>
          <w:szCs w:val="24"/>
          <w:lang w:val="uk-UA"/>
        </w:rPr>
      </w:pPr>
    </w:p>
    <w:p w:rsidR="008F4D80" w:rsidRPr="008F4D80" w:rsidRDefault="008F4D80" w:rsidP="008F4D80">
      <w:pPr>
        <w:spacing w:after="0" w:line="240" w:lineRule="auto"/>
        <w:jc w:val="center"/>
        <w:rPr>
          <w:rFonts w:ascii="Times New Roman" w:hAnsi="Times New Roman"/>
          <w:b/>
          <w:bCs/>
          <w:sz w:val="24"/>
          <w:szCs w:val="24"/>
          <w:lang w:val="uk-U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327"/>
        <w:gridCol w:w="6171"/>
      </w:tblGrid>
      <w:tr w:rsidR="00C57F17" w:rsidRPr="00CC3E6F" w:rsidTr="00ED5772">
        <w:trPr>
          <w:trHeight w:val="240"/>
        </w:trPr>
        <w:tc>
          <w:tcPr>
            <w:tcW w:w="10207" w:type="dxa"/>
            <w:gridSpan w:val="3"/>
            <w:shd w:val="clear" w:color="auto" w:fill="auto"/>
          </w:tcPr>
          <w:p w:rsidR="00C57F17" w:rsidRPr="00710E3C" w:rsidRDefault="003A5165" w:rsidP="00CC3E6F">
            <w:pPr>
              <w:pStyle w:val="rvps2"/>
              <w:shd w:val="clear" w:color="auto" w:fill="FFFFFF"/>
              <w:jc w:val="center"/>
              <w:rPr>
                <w:lang w:val="uk-UA"/>
              </w:rPr>
            </w:pPr>
            <w:r w:rsidRPr="00710E3C">
              <w:rPr>
                <w:lang w:val="uk-UA"/>
              </w:rPr>
              <w:lastRenderedPageBreak/>
              <w:br w:type="page"/>
            </w:r>
            <w:r w:rsidRPr="00710E3C">
              <w:rPr>
                <w:b/>
                <w:bCs/>
                <w:lang w:val="uk-UA"/>
              </w:rPr>
              <w:br w:type="page"/>
            </w:r>
            <w:r w:rsidR="00E972F3" w:rsidRPr="00710E3C">
              <w:rPr>
                <w:lang w:val="uk-UA"/>
              </w:rPr>
              <w:br w:type="page"/>
            </w:r>
            <w:r w:rsidR="00CC3E6F" w:rsidRPr="00247BFE">
              <w:rPr>
                <w:b/>
                <w:lang w:val="uk-UA"/>
              </w:rPr>
              <w:t>РОЗДІЛ 1. ЗАГАЛЬНІ ПОЛОЖЕННЯ</w:t>
            </w:r>
          </w:p>
        </w:tc>
      </w:tr>
      <w:tr w:rsidR="00ED5772" w:rsidRPr="000A5641" w:rsidTr="003D438B">
        <w:trPr>
          <w:trHeight w:val="3386"/>
        </w:trPr>
        <w:tc>
          <w:tcPr>
            <w:tcW w:w="10207" w:type="dxa"/>
            <w:gridSpan w:val="3"/>
            <w:shd w:val="clear" w:color="auto" w:fill="auto"/>
          </w:tcPr>
          <w:p w:rsidR="003D438B" w:rsidRDefault="003D438B" w:rsidP="003D438B">
            <w:pPr>
              <w:pStyle w:val="rvps2"/>
              <w:shd w:val="clear" w:color="auto" w:fill="FFFFFF"/>
              <w:spacing w:before="0" w:beforeAutospacing="0" w:after="0" w:afterAutospacing="0"/>
              <w:jc w:val="both"/>
              <w:rPr>
                <w:color w:val="000000"/>
                <w:lang w:val="uk-UA"/>
              </w:rPr>
            </w:pPr>
            <w:r>
              <w:rPr>
                <w:lang w:val="uk-UA"/>
              </w:rPr>
              <w:t>1.</w:t>
            </w:r>
            <w:r w:rsidRPr="0031099F">
              <w:rPr>
                <w:lang w:val="uk-UA"/>
              </w:rPr>
              <w:t xml:space="preserve">Тендерну документацію розроблено відповідно до вимог Закону України «Про публічні закупівлі» (далі - Закон) та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Терміни, що стосуються правових відносин щодо організації та проведення закупівлі вживаються у значеннях, наведених в Законі та з урахуванням Особливостей. </w:t>
            </w:r>
          </w:p>
          <w:p w:rsidR="00ED5772" w:rsidRPr="00710E3C" w:rsidRDefault="003D438B" w:rsidP="003D438B">
            <w:pPr>
              <w:pStyle w:val="rvps2"/>
              <w:shd w:val="clear" w:color="auto" w:fill="FFFFFF"/>
              <w:spacing w:before="0" w:beforeAutospacing="0" w:after="0" w:afterAutospacing="0"/>
              <w:jc w:val="both"/>
              <w:rPr>
                <w:lang w:val="uk-UA"/>
              </w:rPr>
            </w:pPr>
            <w:r w:rsidRPr="0031099F">
              <w:rPr>
                <w:color w:val="000000"/>
                <w:lang w:val="uk-UA"/>
              </w:rPr>
              <w:t>2. До окремих суспільних відносин з приводу організації та проведення цієї публічної закупівлі, в тому числі щодо укладення договору про закупівлю за результатами торгів, його виконання тощо, та які не врегульовано положеннями цієї тендерної документації, застосовуються відповідні положення Закону (з урахуванням Особливостей), Цивільного кодексу України, Господарського кодексу України, інших чинних нормативно-правових актів.</w:t>
            </w:r>
          </w:p>
        </w:tc>
      </w:tr>
      <w:tr w:rsidR="00CC3E6F" w:rsidRPr="00710E3C" w:rsidTr="001C074B">
        <w:tc>
          <w:tcPr>
            <w:tcW w:w="10207" w:type="dxa"/>
            <w:gridSpan w:val="3"/>
            <w:shd w:val="clear" w:color="auto" w:fill="auto"/>
            <w:vAlign w:val="center"/>
          </w:tcPr>
          <w:p w:rsidR="00CC3E6F" w:rsidRPr="00710E3C" w:rsidRDefault="001C074B" w:rsidP="001C074B">
            <w:pPr>
              <w:pStyle w:val="rvps2"/>
              <w:shd w:val="clear" w:color="auto" w:fill="FFFFFF"/>
              <w:spacing w:before="0" w:beforeAutospacing="0" w:after="0" w:afterAutospacing="0"/>
              <w:jc w:val="center"/>
              <w:rPr>
                <w:lang w:val="uk-UA"/>
              </w:rPr>
            </w:pPr>
            <w:r w:rsidRPr="00247BFE">
              <w:rPr>
                <w:b/>
                <w:lang w:val="uk-UA"/>
              </w:rPr>
              <w:t>РОЗДІЛ 2. ВІДОМОСТІ ЗГІДНО СТ. 22 ЗАКОНУ</w:t>
            </w:r>
          </w:p>
        </w:tc>
      </w:tr>
      <w:tr w:rsidR="00CC3E6F" w:rsidRPr="00710E3C" w:rsidTr="009879F1">
        <w:tc>
          <w:tcPr>
            <w:tcW w:w="709"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w:t>
            </w:r>
          </w:p>
        </w:tc>
        <w:tc>
          <w:tcPr>
            <w:tcW w:w="3327"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Зміст</w:t>
            </w:r>
          </w:p>
        </w:tc>
        <w:tc>
          <w:tcPr>
            <w:tcW w:w="6171" w:type="dxa"/>
            <w:shd w:val="clear" w:color="auto" w:fill="auto"/>
          </w:tcPr>
          <w:p w:rsidR="00CC3E6F" w:rsidRPr="00710E3C" w:rsidRDefault="00CC3E6F" w:rsidP="00B80C29">
            <w:pPr>
              <w:pStyle w:val="rvps2"/>
              <w:shd w:val="clear" w:color="auto" w:fill="FFFFFF"/>
              <w:spacing w:before="0" w:beforeAutospacing="0" w:after="0" w:afterAutospacing="0"/>
              <w:jc w:val="both"/>
              <w:rPr>
                <w:lang w:val="uk-UA"/>
              </w:rPr>
            </w:pPr>
            <w:r w:rsidRPr="00710E3C">
              <w:rPr>
                <w:lang w:val="uk-UA"/>
              </w:rPr>
              <w:t xml:space="preserve">Вимоги замовника </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Інструкція з підготовки тендерних пропозицій</w:t>
            </w:r>
          </w:p>
        </w:tc>
        <w:tc>
          <w:tcPr>
            <w:tcW w:w="6171" w:type="dxa"/>
            <w:shd w:val="clear" w:color="auto" w:fill="auto"/>
          </w:tcPr>
          <w:p w:rsidR="000A5641" w:rsidRPr="00B579DB" w:rsidRDefault="000A5641" w:rsidP="000A5641">
            <w:pPr>
              <w:pStyle w:val="rvps2"/>
              <w:shd w:val="clear" w:color="auto" w:fill="FFFFFF"/>
              <w:spacing w:before="0" w:beforeAutospacing="0" w:after="0" w:afterAutospacing="0"/>
              <w:jc w:val="both"/>
              <w:rPr>
                <w:lang w:val="uk-UA"/>
              </w:rPr>
            </w:pPr>
            <w:r w:rsidRPr="00B579DB">
              <w:rPr>
                <w:lang w:val="uk-UA"/>
              </w:rPr>
              <w:t xml:space="preserve">1.1. </w:t>
            </w:r>
            <w:r w:rsidRPr="00B579DB">
              <w:rPr>
                <w:color w:val="000000"/>
                <w:lang w:val="uk-UA"/>
              </w:rPr>
              <w:t xml:space="preserve">Тендерна пропозиція подається в електронному вигляді через електронну систему закупівель шляхом заповнення електронних форм з окремими полями, у яких зазначається інформація про ціну, інформація від учасника процедури закупівлі про </w:t>
            </w:r>
            <w:r w:rsidRPr="00B579DB">
              <w:rPr>
                <w:lang w:val="uk-UA"/>
              </w:rPr>
              <w:t>його відповідність кваліфікаційним критеріям</w:t>
            </w:r>
            <w:r w:rsidRPr="00B579DB">
              <w:rPr>
                <w:color w:val="000000"/>
                <w:lang w:val="uk-UA"/>
              </w:rPr>
              <w:t>, наявність/відсутність підстав, установлених у пункті 47 Особливостей і в цій тендерній документації, та шляхом завантаження необхідних документів (у випадках, передбачених цією тендерною документацією – шляхом самостійного декларування учасником), що вимагаються замовником у цій тендерній документації, а саме:</w:t>
            </w:r>
          </w:p>
          <w:p w:rsidR="000A5641" w:rsidRPr="00B579DB" w:rsidRDefault="000A5641" w:rsidP="000A5641">
            <w:pPr>
              <w:pStyle w:val="11"/>
              <w:widowControl w:val="0"/>
              <w:spacing w:line="240" w:lineRule="auto"/>
              <w:jc w:val="both"/>
              <w:rPr>
                <w:rFonts w:ascii="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t>- інформації щодо відповідності учасника вимогам, визначеним пунктом 47 Особливостей;</w:t>
            </w:r>
          </w:p>
          <w:p w:rsidR="000A5641" w:rsidRPr="00B579DB" w:rsidRDefault="000A5641" w:rsidP="000A5641">
            <w:pPr>
              <w:pStyle w:val="110"/>
              <w:widowControl w:val="0"/>
              <w:spacing w:line="240" w:lineRule="auto"/>
              <w:jc w:val="both"/>
              <w:rPr>
                <w:rFonts w:ascii="Times New Roman" w:eastAsia="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t>- документів, що підтверджують повноваження відповідної особи або представника учасника процедури закупівлі щодо підпису документів тендерної пропозиції, в тому числі щодо підпису тендерної пропозиції згідно п. 1.4 цієї тендерної документації;</w:t>
            </w:r>
          </w:p>
          <w:p w:rsidR="000A5641" w:rsidRPr="00B579DB" w:rsidRDefault="000A5641" w:rsidP="000A5641">
            <w:pPr>
              <w:pStyle w:val="110"/>
              <w:widowControl w:val="0"/>
              <w:spacing w:line="240" w:lineRule="auto"/>
              <w:jc w:val="both"/>
              <w:rPr>
                <w:rFonts w:ascii="Times New Roman" w:eastAsia="Times New Roman" w:hAnsi="Times New Roman" w:cs="Times New Roman"/>
                <w:color w:val="auto"/>
                <w:sz w:val="24"/>
                <w:szCs w:val="24"/>
                <w:lang w:val="uk-UA"/>
              </w:rPr>
            </w:pPr>
            <w:r w:rsidRPr="00B579DB">
              <w:rPr>
                <w:rFonts w:ascii="Times New Roman" w:eastAsia="Times New Roman" w:hAnsi="Times New Roman" w:cs="Times New Roman"/>
                <w:color w:val="auto"/>
                <w:sz w:val="24"/>
                <w:szCs w:val="24"/>
                <w:lang w:val="uk-UA"/>
              </w:rPr>
              <w:t>- інформації про необхідні технічні, якісні та кількісні характеристики предмета закупівлі, а саме відповідну технічну специфікацію згідно вимог, що визначені Замовником у Додатку 1 до тендерної документації;</w:t>
            </w:r>
          </w:p>
          <w:p w:rsidR="000A5641" w:rsidRDefault="000A5641" w:rsidP="000A5641">
            <w:pPr>
              <w:pStyle w:val="11"/>
              <w:spacing w:line="240" w:lineRule="auto"/>
              <w:jc w:val="both"/>
              <w:rPr>
                <w:rFonts w:ascii="Times New Roman" w:hAnsi="Times New Roman" w:cs="Times New Roman"/>
                <w:color w:val="auto"/>
                <w:sz w:val="24"/>
                <w:szCs w:val="24"/>
                <w:lang w:val="uk-UA"/>
              </w:rPr>
            </w:pPr>
            <w:r w:rsidRPr="0031099F">
              <w:rPr>
                <w:rFonts w:ascii="Times New Roman" w:hAnsi="Times New Roman" w:cs="Times New Roman"/>
                <w:color w:val="auto"/>
                <w:sz w:val="24"/>
                <w:szCs w:val="24"/>
                <w:lang w:val="uk-UA"/>
              </w:rPr>
              <w:t>- інших документів та інформації, необхідність подання яких у складі тендерної пропозиції передбачена умовами цієї тендерної документації.</w:t>
            </w:r>
          </w:p>
          <w:p w:rsidR="000A5641" w:rsidRPr="000E3075" w:rsidRDefault="000A5641" w:rsidP="000A5641">
            <w:pPr>
              <w:pStyle w:val="rvps2"/>
              <w:shd w:val="clear" w:color="auto" w:fill="FFFFFF"/>
              <w:spacing w:before="0" w:beforeAutospacing="0" w:after="0" w:afterAutospacing="0"/>
              <w:jc w:val="both"/>
              <w:rPr>
                <w:lang w:val="uk-UA"/>
              </w:rPr>
            </w:pPr>
            <w:r w:rsidRPr="000E3075">
              <w:rPr>
                <w:lang w:val="uk-UA"/>
              </w:rPr>
              <w:t xml:space="preserve">1.1.1. </w:t>
            </w:r>
            <w:r w:rsidRPr="00B579DB">
              <w:rPr>
                <w:lang w:val="uk-UA"/>
              </w:rPr>
              <w:t xml:space="preserve">З урахуванням абзацу 8 підпункту 1 пункту 44 Особливостей замовник відхиляє тендерну пропозицію із зазначенням аргументації в електронній системі закупівель у разі, коли учасник процедури закупівлі є громадянином Російської Федерації/Республіки Білорусь/Ісламської республіки Іран (крім того, що проживає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w:t>
            </w:r>
            <w:r w:rsidRPr="00B579DB">
              <w:rPr>
                <w:lang w:val="uk-UA"/>
              </w:rPr>
              <w:lastRenderedPageBreak/>
              <w:t>(акціонером), що має частку в статутному капіталі 10 і більше відсотків (далі - активи), якої є Російська Федерація/Республіка Білорусь/Ісламської республіки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або пропонує в тендерній пропозиції товари походженням з Російської Федерації/Республіки Білорусь/Ісламської республіки Іран (за винятком товарів, необхідних для ремонту та обслуговування товарів, придбаних до набрання чинност</w:t>
            </w:r>
            <w:r>
              <w:rPr>
                <w:lang w:val="uk-UA"/>
              </w:rPr>
              <w:t>і Особливостями).</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1.2. Кожен учасник має право подати тільки одну тендерну пропозицію. Тендерні пропозиції мають право подавати всі заінтересовані особи.</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 xml:space="preserve">1.3. Всі визначені цією тендерною документацією документи тендерної пропозиції завантажуються в електронну систему закупівель у вигляді скан-копій придатних для машинозчитування (файли з розширенням «..pdf.», «..jpeg.», тощо), зміст та вигляд яких повинен відповідати оригіналам відповідних документів, згідно яких виготовляються такі скан-копії.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w:t>
            </w:r>
            <w:r w:rsidRPr="00710E3C">
              <w:rPr>
                <w:shd w:val="clear" w:color="auto" w:fill="FFFFFF"/>
                <w:lang w:val="uk-UA"/>
              </w:rPr>
              <w:t xml:space="preserve">Вимога щодо засвідчення того чи іншого документу тендерної пропозиції власноручним підписом </w:t>
            </w:r>
            <w:r w:rsidRPr="00710E3C">
              <w:rPr>
                <w:lang w:val="uk-UA"/>
              </w:rPr>
              <w:t xml:space="preserve">учасника/або уповноваженої особи учасника/або уповноваженої особи іншого суб’єкту, що надає учаснику відповідний документ, не застосовується до </w:t>
            </w:r>
            <w:r w:rsidRPr="00710E3C">
              <w:rPr>
                <w:shd w:val="clear" w:color="auto" w:fill="FFFFFF"/>
                <w:lang w:val="uk-UA"/>
              </w:rPr>
              <w:t xml:space="preserve">документів (матеріалів та інформації), що подаються у складі тендерної пропозиції, якщо такі документи (матеріали та інформація) надані у формі електронного документа через електронну систему закупівель із накладанням електронного підпису (що базується на кваліфікованому сертифікаті електронного підпису) </w:t>
            </w:r>
            <w:r w:rsidRPr="00710E3C">
              <w:rPr>
                <w:lang w:val="uk-UA"/>
              </w:rPr>
              <w:t>учасника/або уповноваженої особи учасника/або уповноваженої особи іншого суб’єкту, що надає учаснику відповідний документ, та</w:t>
            </w:r>
            <w:r w:rsidRPr="00710E3C">
              <w:rPr>
                <w:shd w:val="clear" w:color="auto" w:fill="FFFFFF"/>
                <w:lang w:val="uk-UA"/>
              </w:rPr>
              <w:t xml:space="preserve"> на кожен з таких документів (матеріал чи інформацію), та відповідно до вимог</w:t>
            </w:r>
            <w:r w:rsidRPr="00710E3C">
              <w:rPr>
                <w:shd w:val="clear" w:color="auto" w:fill="FFFFFF"/>
              </w:rPr>
              <w:t> </w:t>
            </w:r>
            <w:hyperlink r:id="rId8" w:tgtFrame="_blank" w:history="1">
              <w:r w:rsidRPr="00710E3C">
                <w:rPr>
                  <w:rStyle w:val="a3"/>
                  <w:color w:val="auto"/>
                  <w:u w:val="none"/>
                  <w:shd w:val="clear" w:color="auto" w:fill="FFFFFF"/>
                  <w:lang w:val="uk-UA"/>
                </w:rPr>
                <w:t>Закону України</w:t>
              </w:r>
            </w:hyperlink>
            <w:r w:rsidRPr="00710E3C">
              <w:rPr>
                <w:shd w:val="clear" w:color="auto" w:fill="FFFFFF"/>
              </w:rPr>
              <w:t> </w:t>
            </w:r>
            <w:r w:rsidRPr="00710E3C">
              <w:rPr>
                <w:shd w:val="clear" w:color="auto" w:fill="FFFFFF"/>
                <w:lang w:val="uk-UA"/>
              </w:rPr>
              <w:t>"Про електронні довірчі послуги".</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 xml:space="preserve">1.4. </w:t>
            </w:r>
            <w:r w:rsidRPr="008F4D80">
              <w:rPr>
                <w:lang w:val="uk-UA"/>
              </w:rPr>
              <w:t xml:space="preserve">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w:t>
            </w:r>
            <w:r w:rsidRPr="008F4D80">
              <w:rPr>
                <w:lang w:val="uk-UA"/>
              </w:rPr>
              <w:lastRenderedPageBreak/>
              <w:t>електронні довірчі послуги", тобто тендерна пропозиція у будь-якому випадку повинна містити накладений електронний підпис, що базується на кваліфікованому сертифікаті електронного підпису (КЕП/УЕП), відповідно до вимог Закону України "Про електронні довірчі послуги", учасника/уповноваженої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 згідно п. 1.5 цієї тендерної</w:t>
            </w:r>
            <w:r>
              <w:rPr>
                <w:lang w:val="uk-UA"/>
              </w:rPr>
              <w:t xml:space="preserve"> документації</w:t>
            </w:r>
            <w:r w:rsidRPr="00710E3C">
              <w:rPr>
                <w:lang w:val="uk-UA"/>
              </w:rPr>
              <w:t>.</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 xml:space="preserve">1.5. </w:t>
            </w:r>
            <w:r w:rsidRPr="006269B9">
              <w:rPr>
                <w:u w:val="single"/>
                <w:lang w:val="uk-UA"/>
              </w:rPr>
              <w:t>Повноваження щодо підпису документів</w:t>
            </w:r>
            <w:r w:rsidRPr="00710E3C">
              <w:rPr>
                <w:lang w:val="uk-UA"/>
              </w:rPr>
              <w:t xml:space="preserve"> тендерної пропозиції учасника процедури закупівлі (в тому числі на підпис тендерної пропозиції згідно п. 1.4. цієї тендерної документації) підтверджується шляхом подання у складі тендерної пропозиції наступних документів: для посадових (службових) осіб учасника, які уповноважені підписувати документи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 наказ про призначення та/ або протокол зборів засновників, тощо, разом із копією установчого документу учасника, що містить інформацію щодо повноважень (функцій, тощо) такої особи (у випадку, якщо учасник діє на підставі модельного статуту, у складі тендерної пропозиції замість копії установчого документу надається копія </w:t>
            </w:r>
            <w:r w:rsidRPr="00710E3C">
              <w:rPr>
                <w:shd w:val="clear" w:color="auto" w:fill="FFFFFF"/>
                <w:lang w:val="uk-UA"/>
              </w:rPr>
              <w:t>рішення учасників товариства про провадження діяльності на підставі модельного статуту)</w:t>
            </w:r>
            <w:r w:rsidRPr="00710E3C">
              <w:rPr>
                <w:lang w:val="uk-UA"/>
              </w:rPr>
              <w:t>; для осіб, що уповноважені від імені учасника на підпис документів тендерної пропозиції учасника процедури закупівлі (в тому числі на підпис тендерної пропозиції згідно п. 1.4. цієї тендерної документації),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вказану довіреність; для фізичних осіб-підприємців, що подають тендерну пропозицію від власного імені та особисто підписують документи тендерної пропозиції замовник самостійно та з використанням інформації, що знаходиться у вільному (публічному) доступі перевіряє відповідну інформацію про реєстрацію суб’єкта господарювання. У випадку, якщо від імені фізичної особи-підприємця документи тендерної пропозиції та/або тендерна пропозиція засвідчується підписом представника такої особи, повноваження представника повинні підтверджуватись нотаріально посвідченою довіреністю, копія якої відповідно надається у складі документів тендерної пропозиції.</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 xml:space="preserve">1.6. Документи, що не передбачені законодавством для учасників - юридичних, фізичних осіб, у тому числі </w:t>
            </w:r>
            <w:r w:rsidRPr="00710E3C">
              <w:rPr>
                <w:lang w:val="uk-UA"/>
              </w:rPr>
              <w:lastRenderedPageBreak/>
              <w:t>фізичних осіб - підприємців, не подаються ними у складі тендерної пропозиції. Відсутність документів, що не передбачені законодавством для учасників - юридичних, фізичних осіб, у тому числі фізичних осіб - підприємців, у складі тендерної пропозиції, не може бути підставою для її відхилення замовником.</w:t>
            </w:r>
          </w:p>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1.7. Ціною тендерної пропозиції вважається сума, зазначена учасником у його тендерній пропозиції як загальна сума, за яку він погоджується виконати умови закупівлі згідно вимог замовника, в тому числі з урахуванням технічних, якісних та кількісних характеристик предмету закупівлі, всіх умов виконання договору, та з урахуванням сум належних податків та зборів, що мають бути сплачені учасником.</w:t>
            </w:r>
          </w:p>
        </w:tc>
      </w:tr>
      <w:tr w:rsidR="000A5641" w:rsidRPr="000A5641" w:rsidTr="009879F1">
        <w:trPr>
          <w:trHeight w:val="1124"/>
        </w:trPr>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0" w:name="n673"/>
            <w:bookmarkEnd w:id="0"/>
            <w:r w:rsidRPr="00710E3C">
              <w:rPr>
                <w:lang w:val="uk-UA"/>
              </w:rPr>
              <w:t xml:space="preserve">Кваліфікаційні критерії відповідно до статті 16 Закону, підстави, встановлені згідно п. 47 Особливостей, та інформація про спосіб підтвердження відповідності учасників установленим критеріям і вимогам згідно із законодавством. </w:t>
            </w:r>
          </w:p>
          <w:p w:rsidR="000A5641" w:rsidRPr="00710E3C" w:rsidRDefault="000A5641" w:rsidP="000A5641">
            <w:pPr>
              <w:pStyle w:val="rvps2"/>
              <w:shd w:val="clear" w:color="auto" w:fill="FFFFFF"/>
              <w:spacing w:before="0" w:beforeAutospacing="0" w:after="0" w:afterAutospacing="0"/>
              <w:jc w:val="both"/>
              <w:rPr>
                <w:lang w:val="uk-UA"/>
              </w:rPr>
            </w:pPr>
          </w:p>
        </w:tc>
        <w:tc>
          <w:tcPr>
            <w:tcW w:w="6171" w:type="dxa"/>
            <w:shd w:val="clear" w:color="auto" w:fill="auto"/>
          </w:tcPr>
          <w:p w:rsidR="000A5641" w:rsidRPr="000A5641" w:rsidRDefault="000A5641" w:rsidP="000A5641">
            <w:pPr>
              <w:shd w:val="clear" w:color="auto" w:fill="FFFFFF"/>
              <w:spacing w:after="0" w:line="240" w:lineRule="auto"/>
              <w:jc w:val="both"/>
              <w:rPr>
                <w:rFonts w:ascii="Times New Roman" w:eastAsia="Times New Roman" w:hAnsi="Times New Roman"/>
                <w:color w:val="000000"/>
                <w:sz w:val="24"/>
                <w:szCs w:val="24"/>
                <w:lang w:val="uk-UA" w:eastAsia="ru-RU"/>
              </w:rPr>
            </w:pPr>
            <w:r w:rsidRPr="000A5641">
              <w:rPr>
                <w:rFonts w:ascii="Times New Roman" w:eastAsia="Times New Roman" w:hAnsi="Times New Roman"/>
                <w:sz w:val="24"/>
                <w:szCs w:val="24"/>
                <w:lang w:val="uk-UA" w:eastAsia="ru-RU"/>
              </w:rPr>
              <w:t xml:space="preserve">2.1. </w:t>
            </w:r>
            <w:r w:rsidRPr="000A5641">
              <w:rPr>
                <w:rFonts w:ascii="Times New Roman" w:eastAsia="Times New Roman" w:hAnsi="Times New Roman"/>
                <w:color w:val="000000"/>
                <w:sz w:val="24"/>
                <w:szCs w:val="24"/>
                <w:lang w:val="uk-UA" w:eastAsia="ru-RU"/>
              </w:rPr>
              <w:t>Замовник вимагає від учасників подання ними документально підтвердженої інформації про їх відповідність кваліфікаційним критеріям, згідно Додатку 3 до цієї тендерної документації.</w:t>
            </w:r>
          </w:p>
          <w:p w:rsidR="000A5641" w:rsidRPr="000A5641" w:rsidRDefault="000A5641" w:rsidP="000A5641">
            <w:pPr>
              <w:spacing w:after="0" w:line="240" w:lineRule="auto"/>
              <w:jc w:val="both"/>
              <w:rPr>
                <w:rFonts w:ascii="Times New Roman" w:hAnsi="Times New Roman"/>
                <w:sz w:val="24"/>
                <w:szCs w:val="24"/>
                <w:lang w:val="uk-UA"/>
              </w:rPr>
            </w:pPr>
            <w:r w:rsidRPr="000A5641">
              <w:rPr>
                <w:rFonts w:ascii="Times New Roman" w:hAnsi="Times New Roman"/>
                <w:sz w:val="24"/>
                <w:szCs w:val="24"/>
                <w:lang w:val="uk-UA"/>
              </w:rPr>
              <w:t>2.2. Замовник приймає рішення про відмову учаснику процедури закупівлі в участі у відкритих торгах та зобов’язаний відхилити тендерну пропозицію учасника процедури закупівлі в разі, коли:</w:t>
            </w:r>
          </w:p>
          <w:p w:rsidR="000A5641" w:rsidRPr="000A5641" w:rsidRDefault="000A5641" w:rsidP="000A5641">
            <w:pPr>
              <w:spacing w:after="0" w:line="240" w:lineRule="auto"/>
              <w:jc w:val="both"/>
              <w:rPr>
                <w:rFonts w:ascii="Times New Roman" w:hAnsi="Times New Roman"/>
                <w:sz w:val="24"/>
                <w:szCs w:val="24"/>
                <w:lang w:val="uk-UA"/>
              </w:rPr>
            </w:pPr>
            <w:bookmarkStart w:id="1" w:name="n616"/>
            <w:bookmarkEnd w:id="1"/>
            <w:r w:rsidRPr="000A5641">
              <w:rPr>
                <w:rFonts w:ascii="Times New Roman" w:hAnsi="Times New Roman"/>
                <w:sz w:val="24"/>
                <w:szCs w:val="24"/>
                <w:lang w:val="uk-UA"/>
              </w:rPr>
              <w:t>1) замовник має незаперечні докази того, що учасник процедури закупівлі пропонує, дає або погоджується дати прямо чи опосередковано будь-якій службовій (посадовій) особі замовника, іншого державного органу винагороду в будь-якій формі (пропозиція щодо наймання на роботу, цінна річ, послуга тощо) з метою вплинути на прийняття рішення щодо визначення переможця процедури закупівлі;</w:t>
            </w:r>
          </w:p>
          <w:p w:rsidR="000A5641" w:rsidRPr="000A5641" w:rsidRDefault="000A5641" w:rsidP="000A5641">
            <w:pPr>
              <w:spacing w:after="0" w:line="240" w:lineRule="auto"/>
              <w:jc w:val="both"/>
              <w:rPr>
                <w:rFonts w:ascii="Times New Roman" w:hAnsi="Times New Roman"/>
                <w:sz w:val="24"/>
                <w:szCs w:val="24"/>
                <w:lang w:val="uk-UA"/>
              </w:rPr>
            </w:pPr>
            <w:bookmarkStart w:id="2" w:name="n617"/>
            <w:bookmarkEnd w:id="2"/>
            <w:r w:rsidRPr="000A5641">
              <w:rPr>
                <w:rFonts w:ascii="Times New Roman" w:hAnsi="Times New Roman"/>
                <w:sz w:val="24"/>
                <w:szCs w:val="24"/>
                <w:lang w:val="uk-UA"/>
              </w:rPr>
              <w:t>2) відомості про юридичну особу, яка є учасником процедури закупівлі, внесено до Єдиного державного реєстру осіб, які вчинили корупційні або пов’язані з корупцією правопорушення;</w:t>
            </w:r>
          </w:p>
          <w:p w:rsidR="000A5641" w:rsidRPr="000A5641" w:rsidRDefault="000A5641" w:rsidP="000A5641">
            <w:pPr>
              <w:spacing w:after="0" w:line="240" w:lineRule="auto"/>
              <w:jc w:val="both"/>
              <w:rPr>
                <w:rFonts w:ascii="Times New Roman" w:hAnsi="Times New Roman"/>
                <w:sz w:val="24"/>
                <w:szCs w:val="24"/>
                <w:lang w:val="uk-UA"/>
              </w:rPr>
            </w:pPr>
            <w:bookmarkStart w:id="3" w:name="n618"/>
            <w:bookmarkEnd w:id="3"/>
            <w:r w:rsidRPr="000A5641">
              <w:rPr>
                <w:rFonts w:ascii="Times New Roman" w:hAnsi="Times New Roman"/>
                <w:sz w:val="24"/>
                <w:szCs w:val="24"/>
                <w:lang w:val="uk-UA"/>
              </w:rPr>
              <w:t>3)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корупційного правопорушення або правопорушення, пов’язаного з корупцією;</w:t>
            </w:r>
          </w:p>
          <w:p w:rsidR="000A5641" w:rsidRPr="000A5641" w:rsidRDefault="000A5641" w:rsidP="000A5641">
            <w:pPr>
              <w:spacing w:after="0" w:line="240" w:lineRule="auto"/>
              <w:jc w:val="both"/>
              <w:rPr>
                <w:rFonts w:ascii="Times New Roman" w:hAnsi="Times New Roman"/>
                <w:sz w:val="24"/>
                <w:szCs w:val="24"/>
                <w:lang w:val="uk-UA"/>
              </w:rPr>
            </w:pPr>
            <w:bookmarkStart w:id="4" w:name="n619"/>
            <w:bookmarkEnd w:id="4"/>
            <w:r w:rsidRPr="000A5641">
              <w:rPr>
                <w:rFonts w:ascii="Times New Roman" w:hAnsi="Times New Roman"/>
                <w:sz w:val="24"/>
                <w:szCs w:val="24"/>
                <w:lang w:val="uk-UA"/>
              </w:rPr>
              <w:t xml:space="preserve">4) суб’єкт господарювання (учасник процедури закупівлі) протягом останніх трьох років притягувався до відповідальності за порушення, передбачене </w:t>
            </w:r>
            <w:hyperlink r:id="rId9" w:anchor="n52" w:tgtFrame="_blank" w:history="1">
              <w:r w:rsidRPr="000A5641">
                <w:rPr>
                  <w:rFonts w:ascii="Times New Roman" w:hAnsi="Times New Roman"/>
                  <w:color w:val="000000" w:themeColor="text1"/>
                  <w:sz w:val="24"/>
                  <w:szCs w:val="24"/>
                  <w:lang w:val="uk-UA"/>
                </w:rPr>
                <w:t>пунктом</w:t>
              </w:r>
            </w:hyperlink>
            <w:hyperlink r:id="rId10" w:anchor="n52" w:tgtFrame="_blank" w:history="1">
              <w:r w:rsidRPr="000A5641">
                <w:rPr>
                  <w:rFonts w:ascii="Times New Roman" w:hAnsi="Times New Roman"/>
                  <w:color w:val="000000" w:themeColor="text1"/>
                  <w:sz w:val="24"/>
                  <w:szCs w:val="24"/>
                  <w:lang w:val="uk-UA"/>
                </w:rPr>
                <w:t xml:space="preserve"> 4</w:t>
              </w:r>
            </w:hyperlink>
            <w:r w:rsidRPr="000A5641">
              <w:rPr>
                <w:rFonts w:ascii="Times New Roman" w:hAnsi="Times New Roman"/>
                <w:color w:val="000000" w:themeColor="text1"/>
                <w:sz w:val="24"/>
                <w:szCs w:val="24"/>
                <w:lang w:val="uk-UA"/>
              </w:rPr>
              <w:t xml:space="preserve"> </w:t>
            </w:r>
            <w:r w:rsidRPr="000A5641">
              <w:rPr>
                <w:rFonts w:ascii="Times New Roman" w:hAnsi="Times New Roman"/>
                <w:sz w:val="24"/>
                <w:szCs w:val="24"/>
                <w:lang w:val="uk-UA"/>
              </w:rPr>
              <w:t xml:space="preserve">частини другої статті 6, </w:t>
            </w:r>
            <w:hyperlink r:id="rId11" w:anchor="n456" w:tgtFrame="_blank" w:history="1">
              <w:r w:rsidRPr="000A5641">
                <w:rPr>
                  <w:rFonts w:ascii="Times New Roman" w:hAnsi="Times New Roman"/>
                  <w:color w:val="000000" w:themeColor="text1"/>
                  <w:sz w:val="24"/>
                  <w:szCs w:val="24"/>
                  <w:lang w:val="uk-UA"/>
                </w:rPr>
                <w:t>пунктом 1</w:t>
              </w:r>
            </w:hyperlink>
            <w:r w:rsidRPr="000A5641">
              <w:rPr>
                <w:rFonts w:ascii="Times New Roman" w:hAnsi="Times New Roman"/>
                <w:sz w:val="24"/>
                <w:szCs w:val="24"/>
                <w:lang w:val="uk-UA"/>
              </w:rPr>
              <w:t xml:space="preserve"> статті 50 Закону України “Про захист економічної конкуренції”, у вигляді вчинення антиконкурентних узгоджених дій, що стосуються спотворення результатів тендерів;</w:t>
            </w:r>
          </w:p>
          <w:p w:rsidR="000A5641" w:rsidRPr="000A5641" w:rsidRDefault="000A5641" w:rsidP="000A5641">
            <w:pPr>
              <w:spacing w:after="0" w:line="240" w:lineRule="auto"/>
              <w:jc w:val="both"/>
              <w:rPr>
                <w:rFonts w:ascii="Times New Roman" w:hAnsi="Times New Roman"/>
                <w:sz w:val="24"/>
                <w:szCs w:val="24"/>
                <w:lang w:val="uk-UA"/>
              </w:rPr>
            </w:pPr>
            <w:bookmarkStart w:id="5" w:name="n620"/>
            <w:bookmarkEnd w:id="5"/>
            <w:r w:rsidRPr="000A5641">
              <w:rPr>
                <w:rFonts w:ascii="Times New Roman" w:hAnsi="Times New Roman"/>
                <w:sz w:val="24"/>
                <w:szCs w:val="24"/>
                <w:lang w:val="uk-UA"/>
              </w:rPr>
              <w:t>5) фізична особа, яка є учасником процедури закупівлі, була засуджена за кримінальне правопорушення, вчинене з корисливих мотивів (зокрема, пов’язане з хабарництвом та відмиванням коштів), судимість з якої не знято або не погашено в установленому законом порядку;</w:t>
            </w:r>
          </w:p>
          <w:p w:rsidR="000A5641" w:rsidRPr="000A5641" w:rsidRDefault="000A5641" w:rsidP="000A5641">
            <w:pPr>
              <w:spacing w:after="0" w:line="240" w:lineRule="auto"/>
              <w:jc w:val="both"/>
              <w:rPr>
                <w:rFonts w:ascii="Times New Roman" w:hAnsi="Times New Roman"/>
                <w:sz w:val="24"/>
                <w:szCs w:val="24"/>
                <w:lang w:val="uk-UA"/>
              </w:rPr>
            </w:pPr>
            <w:bookmarkStart w:id="6" w:name="n621"/>
            <w:bookmarkEnd w:id="6"/>
            <w:r w:rsidRPr="000A5641">
              <w:rPr>
                <w:rFonts w:ascii="Times New Roman" w:hAnsi="Times New Roman"/>
                <w:sz w:val="24"/>
                <w:szCs w:val="24"/>
                <w:lang w:val="uk-UA"/>
              </w:rPr>
              <w:t xml:space="preserve">6) керівник учасника процедури закупівлі був засуджений за кримінальне правопорушення, вчинене з корисливих мотивів (зокрема, пов’язане з хабарництвом, шахрайством </w:t>
            </w:r>
            <w:r w:rsidRPr="000A5641">
              <w:rPr>
                <w:rFonts w:ascii="Times New Roman" w:hAnsi="Times New Roman"/>
                <w:sz w:val="24"/>
                <w:szCs w:val="24"/>
                <w:lang w:val="uk-UA"/>
              </w:rPr>
              <w:lastRenderedPageBreak/>
              <w:t>та відмиванням коштів), судимість з якого не знято або не погашено в установленому законом порядку;</w:t>
            </w:r>
          </w:p>
          <w:p w:rsidR="000A5641" w:rsidRPr="000A5641" w:rsidRDefault="000A5641" w:rsidP="000A5641">
            <w:pPr>
              <w:spacing w:after="0" w:line="240" w:lineRule="auto"/>
              <w:jc w:val="both"/>
              <w:rPr>
                <w:rFonts w:ascii="Times New Roman" w:hAnsi="Times New Roman"/>
                <w:sz w:val="24"/>
                <w:szCs w:val="24"/>
                <w:lang w:val="uk-UA"/>
              </w:rPr>
            </w:pPr>
            <w:bookmarkStart w:id="7" w:name="n622"/>
            <w:bookmarkEnd w:id="7"/>
            <w:r w:rsidRPr="000A5641">
              <w:rPr>
                <w:rFonts w:ascii="Times New Roman" w:hAnsi="Times New Roman"/>
                <w:sz w:val="24"/>
                <w:szCs w:val="24"/>
                <w:lang w:val="uk-UA"/>
              </w:rPr>
              <w:t>7) тендерна пропозиція подана учасником процедури закупівлі, який є пов’язаною особою з іншими учасниками процедури закупівлі та/або з уповноваженою особою (особами), та/або з керівником замовника;</w:t>
            </w:r>
          </w:p>
          <w:p w:rsidR="000A5641" w:rsidRPr="000A5641" w:rsidRDefault="000A5641" w:rsidP="000A5641">
            <w:pPr>
              <w:spacing w:after="0" w:line="240" w:lineRule="auto"/>
              <w:jc w:val="both"/>
              <w:rPr>
                <w:rFonts w:ascii="Times New Roman" w:hAnsi="Times New Roman"/>
                <w:sz w:val="24"/>
                <w:szCs w:val="24"/>
                <w:lang w:val="uk-UA"/>
              </w:rPr>
            </w:pPr>
            <w:bookmarkStart w:id="8" w:name="n623"/>
            <w:bookmarkEnd w:id="8"/>
            <w:r w:rsidRPr="000A5641">
              <w:rPr>
                <w:rFonts w:ascii="Times New Roman" w:hAnsi="Times New Roman"/>
                <w:sz w:val="24"/>
                <w:szCs w:val="24"/>
                <w:lang w:val="uk-UA"/>
              </w:rPr>
              <w:t>8) учасник процедури закупівлі визнаний в установленому законом порядку банкрутом та стосовно нього відкрита ліквідаційна процедура;</w:t>
            </w:r>
          </w:p>
          <w:p w:rsidR="000A5641" w:rsidRPr="000A5641" w:rsidRDefault="000A5641" w:rsidP="000A5641">
            <w:pPr>
              <w:spacing w:after="0" w:line="240" w:lineRule="auto"/>
              <w:jc w:val="both"/>
              <w:rPr>
                <w:rFonts w:ascii="Times New Roman" w:hAnsi="Times New Roman"/>
                <w:sz w:val="24"/>
                <w:szCs w:val="24"/>
                <w:lang w:val="uk-UA"/>
              </w:rPr>
            </w:pPr>
            <w:bookmarkStart w:id="9" w:name="n624"/>
            <w:bookmarkEnd w:id="9"/>
            <w:r w:rsidRPr="000A5641">
              <w:rPr>
                <w:rFonts w:ascii="Times New Roman" w:hAnsi="Times New Roman"/>
                <w:sz w:val="24"/>
                <w:szCs w:val="24"/>
                <w:lang w:val="uk-UA"/>
              </w:rPr>
              <w:t xml:space="preserve">9) у Єдиному державному реєстрі юридичних осіб, фізичних осіб - підприємців та громадських формувань відсутня інформація, передбачена </w:t>
            </w:r>
            <w:hyperlink r:id="rId12" w:anchor="n174" w:tgtFrame="_blank" w:history="1">
              <w:r w:rsidRPr="000A5641">
                <w:rPr>
                  <w:rFonts w:ascii="Times New Roman" w:hAnsi="Times New Roman"/>
                  <w:color w:val="000000" w:themeColor="text1"/>
                  <w:sz w:val="24"/>
                  <w:szCs w:val="24"/>
                  <w:lang w:val="uk-UA"/>
                </w:rPr>
                <w:t>пунктом 9</w:t>
              </w:r>
            </w:hyperlink>
            <w:r w:rsidRPr="000A5641">
              <w:rPr>
                <w:rFonts w:ascii="Times New Roman" w:hAnsi="Times New Roman"/>
                <w:sz w:val="24"/>
                <w:szCs w:val="24"/>
                <w:lang w:val="uk-UA"/>
              </w:rPr>
              <w:t xml:space="preserve">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rsidR="000A5641" w:rsidRPr="000A5641" w:rsidRDefault="000A5641" w:rsidP="000A5641">
            <w:pPr>
              <w:spacing w:after="0" w:line="240" w:lineRule="auto"/>
              <w:jc w:val="both"/>
              <w:rPr>
                <w:rFonts w:ascii="Times New Roman" w:hAnsi="Times New Roman"/>
                <w:sz w:val="24"/>
                <w:szCs w:val="24"/>
                <w:lang w:val="uk-UA"/>
              </w:rPr>
            </w:pPr>
            <w:bookmarkStart w:id="10" w:name="n625"/>
            <w:bookmarkEnd w:id="10"/>
            <w:r w:rsidRPr="000A5641">
              <w:rPr>
                <w:rFonts w:ascii="Times New Roman" w:hAnsi="Times New Roman"/>
                <w:sz w:val="24"/>
                <w:szCs w:val="24"/>
                <w:lang w:val="uk-UA"/>
              </w:rPr>
              <w:t>10) юридична особа, яка є учасником процедури закупівлі (крім нерезидентів), не має антикорупційної програми чи уповноваженого з реалізації антикорупційної програми, якщо вартість закупівлі товару (товарів), послуги (послуг) або робіт дорівнює чи перевищує 20 млн. гривень (у тому числі за лотом);</w:t>
            </w:r>
          </w:p>
          <w:p w:rsidR="000A5641" w:rsidRPr="000A5641" w:rsidRDefault="000A5641" w:rsidP="000A5641">
            <w:pPr>
              <w:spacing w:after="0" w:line="240" w:lineRule="auto"/>
              <w:jc w:val="both"/>
              <w:rPr>
                <w:rFonts w:ascii="Times New Roman" w:hAnsi="Times New Roman"/>
                <w:sz w:val="24"/>
                <w:szCs w:val="24"/>
                <w:lang w:val="uk-UA"/>
              </w:rPr>
            </w:pPr>
            <w:bookmarkStart w:id="11" w:name="n626"/>
            <w:bookmarkEnd w:id="11"/>
            <w:r w:rsidRPr="000A5641">
              <w:rPr>
                <w:rFonts w:ascii="Times New Roman" w:hAnsi="Times New Roman"/>
                <w:sz w:val="24"/>
                <w:szCs w:val="24"/>
                <w:lang w:val="uk-UA"/>
              </w:rPr>
              <w:t xml:space="preserve">11) учасник процедури закупівлі або кінцевий бенефіціарний власник, член або учасник (акціонер) юридичної особи - учасника процедури закупівлі є особою, до якої застосовано санкцію у вигляді заборони на здійснення у неї публічних закупівель товарів, робіт і послуг згідно із </w:t>
            </w:r>
            <w:hyperlink r:id="rId13" w:tgtFrame="_blank" w:history="1">
              <w:r w:rsidRPr="000A5641">
                <w:rPr>
                  <w:rFonts w:ascii="Times New Roman" w:hAnsi="Times New Roman"/>
                  <w:color w:val="000000" w:themeColor="text1"/>
                  <w:sz w:val="24"/>
                  <w:szCs w:val="24"/>
                  <w:lang w:val="uk-UA"/>
                </w:rPr>
                <w:t>Законом України</w:t>
              </w:r>
            </w:hyperlink>
            <w:r w:rsidRPr="000A5641">
              <w:rPr>
                <w:rFonts w:ascii="Times New Roman" w:hAnsi="Times New Roman"/>
                <w:sz w:val="24"/>
                <w:szCs w:val="24"/>
                <w:lang w:val="uk-UA"/>
              </w:rPr>
              <w:t xml:space="preserve"> “Про санкції”, крім випадку, коли активи такої особи в установленому законодавством порядку передані в управління АРМА;</w:t>
            </w:r>
          </w:p>
          <w:p w:rsidR="000A5641" w:rsidRPr="000A5641" w:rsidRDefault="000A5641" w:rsidP="000A5641">
            <w:pPr>
              <w:spacing w:after="0" w:line="240" w:lineRule="auto"/>
              <w:jc w:val="both"/>
              <w:rPr>
                <w:rFonts w:ascii="Times New Roman" w:hAnsi="Times New Roman"/>
                <w:sz w:val="24"/>
                <w:szCs w:val="24"/>
                <w:lang w:val="uk-UA"/>
              </w:rPr>
            </w:pPr>
            <w:bookmarkStart w:id="12" w:name="n743"/>
            <w:bookmarkStart w:id="13" w:name="n627"/>
            <w:bookmarkEnd w:id="12"/>
            <w:bookmarkEnd w:id="13"/>
            <w:r w:rsidRPr="000A5641">
              <w:rPr>
                <w:rFonts w:ascii="Times New Roman" w:hAnsi="Times New Roman"/>
                <w:sz w:val="24"/>
                <w:szCs w:val="24"/>
                <w:lang w:val="uk-UA"/>
              </w:rPr>
              <w:t>12) керівника учасника процедури закупівлі, фізичну особу, яка є учасником процедури закупівлі,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p w:rsidR="000A5641" w:rsidRPr="000A5641" w:rsidRDefault="000A5641" w:rsidP="000A5641">
            <w:pPr>
              <w:spacing w:after="0" w:line="240" w:lineRule="auto"/>
              <w:jc w:val="both"/>
              <w:rPr>
                <w:rFonts w:ascii="Times New Roman" w:hAnsi="Times New Roman"/>
                <w:sz w:val="24"/>
                <w:szCs w:val="24"/>
                <w:lang w:val="uk-UA"/>
              </w:rPr>
            </w:pPr>
            <w:r w:rsidRPr="000A5641">
              <w:rPr>
                <w:rFonts w:ascii="Times New Roman" w:hAnsi="Times New Roman"/>
                <w:sz w:val="24"/>
                <w:szCs w:val="24"/>
                <w:lang w:val="uk-UA"/>
              </w:rPr>
              <w:t xml:space="preserve">2.3. Учасник процедури закупівлі підтверджує відсутність підстав, зазначених в п. 47 Особливостей (крім </w:t>
            </w:r>
            <w:hyperlink r:id="rId14" w:anchor="n616" w:history="1">
              <w:r w:rsidRPr="000A5641">
                <w:rPr>
                  <w:rFonts w:ascii="Times New Roman" w:hAnsi="Times New Roman"/>
                  <w:sz w:val="24"/>
                  <w:szCs w:val="24"/>
                  <w:lang w:val="uk-UA"/>
                </w:rPr>
                <w:t>підпунктів 1</w:t>
              </w:r>
            </w:hyperlink>
            <w:r w:rsidRPr="000A5641">
              <w:rPr>
                <w:rFonts w:ascii="Times New Roman" w:hAnsi="Times New Roman"/>
                <w:sz w:val="24"/>
                <w:szCs w:val="24"/>
                <w:lang w:val="uk-UA"/>
              </w:rPr>
              <w:t xml:space="preserve"> і </w:t>
            </w:r>
            <w:hyperlink r:id="rId15" w:anchor="n622" w:history="1">
              <w:r w:rsidRPr="000A5641">
                <w:rPr>
                  <w:rFonts w:ascii="Times New Roman" w:hAnsi="Times New Roman"/>
                  <w:sz w:val="24"/>
                  <w:szCs w:val="24"/>
                  <w:lang w:val="uk-UA"/>
                </w:rPr>
                <w:t>7</w:t>
              </w:r>
            </w:hyperlink>
            <w:r w:rsidRPr="000A5641">
              <w:rPr>
                <w:rFonts w:ascii="Times New Roman" w:hAnsi="Times New Roman"/>
                <w:sz w:val="24"/>
                <w:szCs w:val="24"/>
                <w:lang w:val="uk-UA"/>
              </w:rPr>
              <w:t xml:space="preserve"> цього пункту), шляхом самостійного декларування відсутності таких підстав в електронній системі закупівель під час подання тендерної пропозиції.</w:t>
            </w:r>
          </w:p>
          <w:p w:rsidR="000A5641" w:rsidRPr="000A5641" w:rsidRDefault="000A5641" w:rsidP="000A5641">
            <w:pPr>
              <w:pStyle w:val="rvps2"/>
              <w:shd w:val="clear" w:color="auto" w:fill="FFFFFF"/>
              <w:spacing w:before="0" w:beforeAutospacing="0" w:after="0" w:afterAutospacing="0"/>
              <w:jc w:val="both"/>
              <w:rPr>
                <w:lang w:val="uk-UA"/>
              </w:rPr>
            </w:pPr>
            <w:bookmarkStart w:id="14" w:name="n799"/>
            <w:bookmarkStart w:id="15" w:name="n631"/>
            <w:bookmarkEnd w:id="14"/>
            <w:bookmarkEnd w:id="15"/>
            <w:r w:rsidRPr="000A5641">
              <w:rPr>
                <w:rFonts w:eastAsia="Calibri"/>
                <w:szCs w:val="22"/>
                <w:lang w:val="uk-UA" w:eastAsia="en-US"/>
              </w:rPr>
              <w:t xml:space="preserve">2.4. </w:t>
            </w:r>
            <w:r w:rsidRPr="000A5641">
              <w:rPr>
                <w:rFonts w:eastAsia="Calibri"/>
                <w:szCs w:val="22"/>
                <w:shd w:val="clear" w:color="auto" w:fill="FFFFFF"/>
                <w:lang w:val="uk-UA" w:eastAsia="en-US"/>
              </w:rPr>
              <w:t>Замовник не вимагає від учасника процедури закупівлі під час подання тендерної пропозиції в електронній системі закупівель будь-яких документів, що підтверджують відсутність підстав, визначених згідно пункту 47 Особливостей, крім самостійного декларування відсутності таких підстав учасником процедури закупівлі відповідно до абзацу шістнадцятого пункту 47 Особливостей.</w:t>
            </w:r>
          </w:p>
        </w:tc>
      </w:tr>
      <w:tr w:rsidR="000A5641" w:rsidRPr="000A5641" w:rsidTr="009879F1">
        <w:trPr>
          <w:trHeight w:val="294"/>
        </w:trPr>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16" w:name="n675"/>
            <w:bookmarkEnd w:id="16"/>
            <w:r w:rsidRPr="00710E3C">
              <w:rPr>
                <w:lang w:val="uk-UA"/>
              </w:rPr>
              <w:t xml:space="preserve">Інформація про необхідні технічні, якісні та кількісні характеристики предмета закупівлі, у тому числі відповідна технічна специфікація </w:t>
            </w:r>
          </w:p>
        </w:tc>
        <w:tc>
          <w:tcPr>
            <w:tcW w:w="6171" w:type="dxa"/>
            <w:shd w:val="clear" w:color="auto" w:fill="auto"/>
          </w:tcPr>
          <w:p w:rsidR="000A5641" w:rsidRPr="0031099F" w:rsidRDefault="000A5641" w:rsidP="000A5641">
            <w:pPr>
              <w:spacing w:after="0" w:line="240" w:lineRule="auto"/>
              <w:jc w:val="both"/>
              <w:textAlignment w:val="baseline"/>
              <w:rPr>
                <w:rFonts w:ascii="Times New Roman" w:hAnsi="Times New Roman"/>
                <w:sz w:val="24"/>
                <w:szCs w:val="24"/>
                <w:lang w:val="uk-UA"/>
              </w:rPr>
            </w:pPr>
            <w:r w:rsidRPr="0031099F">
              <w:rPr>
                <w:rFonts w:ascii="Times New Roman" w:hAnsi="Times New Roman"/>
                <w:sz w:val="24"/>
                <w:szCs w:val="24"/>
                <w:lang w:val="uk-UA"/>
              </w:rPr>
              <w:t xml:space="preserve">3.1. Учасники процедури закупівлі повинні надати у складі тендерних пропозицій технічну специфікацію, що підтверджує відповідність тендерної пропозиції учасника технічним, якісним, кількісним та іншим вимогам до предмета закупівлі, встановленим замовником згідно Додатку </w:t>
            </w:r>
            <w:r w:rsidR="00245DB3">
              <w:rPr>
                <w:rFonts w:ascii="Times New Roman" w:hAnsi="Times New Roman"/>
                <w:sz w:val="24"/>
                <w:szCs w:val="24"/>
                <w:lang w:val="uk-UA"/>
              </w:rPr>
              <w:t>1</w:t>
            </w:r>
            <w:r w:rsidRPr="0031099F">
              <w:rPr>
                <w:rFonts w:ascii="Times New Roman" w:hAnsi="Times New Roman"/>
                <w:sz w:val="24"/>
                <w:szCs w:val="24"/>
                <w:lang w:val="uk-UA"/>
              </w:rPr>
              <w:t xml:space="preserve"> до тендерної документації.</w:t>
            </w:r>
          </w:p>
          <w:p w:rsidR="000A5641" w:rsidRPr="0031099F" w:rsidRDefault="000A5641" w:rsidP="000A5641">
            <w:pPr>
              <w:spacing w:after="0" w:line="240" w:lineRule="auto"/>
              <w:jc w:val="both"/>
              <w:rPr>
                <w:rFonts w:ascii="Times New Roman" w:hAnsi="Times New Roman"/>
                <w:sz w:val="24"/>
                <w:szCs w:val="24"/>
                <w:lang w:val="uk-UA"/>
              </w:rPr>
            </w:pPr>
            <w:r w:rsidRPr="0031099F">
              <w:rPr>
                <w:rFonts w:ascii="Times New Roman" w:hAnsi="Times New Roman"/>
                <w:sz w:val="24"/>
                <w:szCs w:val="24"/>
                <w:lang w:val="uk-UA"/>
              </w:rPr>
              <w:lastRenderedPageBreak/>
              <w:t xml:space="preserve">3.2. Під час виконання договору про закупівлю учасник зобов’язується дотримуватись передбачених чинним законодавством вимог щодо застосування заходів із захисту довкілля. </w:t>
            </w:r>
          </w:p>
          <w:p w:rsidR="000A5641" w:rsidRPr="0031099F" w:rsidRDefault="000A5641" w:rsidP="000A5641">
            <w:pPr>
              <w:spacing w:after="0" w:line="240" w:lineRule="auto"/>
              <w:jc w:val="both"/>
              <w:rPr>
                <w:rFonts w:ascii="Times New Roman" w:hAnsi="Times New Roman"/>
                <w:sz w:val="24"/>
                <w:szCs w:val="24"/>
                <w:lang w:val="uk-UA"/>
              </w:rPr>
            </w:pPr>
            <w:r w:rsidRPr="0031099F">
              <w:rPr>
                <w:rFonts w:ascii="Times New Roman" w:hAnsi="Times New Roman"/>
                <w:sz w:val="24"/>
                <w:szCs w:val="24"/>
                <w:lang w:val="uk-UA"/>
              </w:rPr>
              <w:t xml:space="preserve">3.3. У зв’язку із тим, що вичерпний опис характеристик скласти неможливо, то технічна специфікація може містити посилання, на стандартні характеристики, технічні регламенти та умови, вимоги, умовні позначення та термінологію, пов’язані з товарами,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а також можуть міститися описи конкретного технологічного процесу або технології виробництва чи порядку постачання товару (товарів). Отже, з метою дотримання законодавства про захист економічної конкуренції, учасник може враховувати еквівалент або аналог за умов повної відповідності технічним, якісним та іншим характеристикам товару визначених цією тендерною документацією, тому всі посилання на конкретні марку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слід читати з виразом «або еквівалент». </w:t>
            </w:r>
          </w:p>
          <w:p w:rsidR="000A5641" w:rsidRPr="0031099F" w:rsidRDefault="000A5641" w:rsidP="000A5641">
            <w:pPr>
              <w:widowControl w:val="0"/>
              <w:autoSpaceDE w:val="0"/>
              <w:autoSpaceDN w:val="0"/>
              <w:adjustRightInd w:val="0"/>
              <w:spacing w:after="0" w:line="240" w:lineRule="auto"/>
              <w:jc w:val="both"/>
              <w:rPr>
                <w:rFonts w:ascii="Times New Roman" w:hAnsi="Times New Roman"/>
                <w:color w:val="000000"/>
                <w:sz w:val="24"/>
                <w:szCs w:val="24"/>
                <w:lang w:val="uk-UA"/>
              </w:rPr>
            </w:pPr>
            <w:r w:rsidRPr="0031099F">
              <w:rPr>
                <w:rFonts w:ascii="Times New Roman" w:hAnsi="Times New Roman"/>
                <w:sz w:val="24"/>
                <w:szCs w:val="24"/>
                <w:lang w:val="uk-UA"/>
              </w:rPr>
              <w:t xml:space="preserve">3.4. Необхідність зазначення посилання в технічній  </w:t>
            </w:r>
            <w:r w:rsidRPr="0031099F">
              <w:rPr>
                <w:rFonts w:ascii="Times New Roman" w:hAnsi="Times New Roman"/>
                <w:sz w:val="24"/>
                <w:szCs w:val="24"/>
                <w:lang w:val="uk-UA" w:eastAsia="uk-UA"/>
              </w:rPr>
              <w:t>специфікації</w:t>
            </w:r>
            <w:r w:rsidRPr="0031099F">
              <w:rPr>
                <w:rFonts w:ascii="Times New Roman" w:hAnsi="Times New Roman"/>
                <w:sz w:val="24"/>
                <w:szCs w:val="24"/>
                <w:lang w:val="uk-UA"/>
              </w:rPr>
              <w:t xml:space="preserve"> на конкретні марки чи виробника або на конкретний процес, що характеризує продукт певного суб’єкта господарювання, чи на торгові марки, патенти, типи або конкретне місце походження чи спосіб виробництва товару пов’язана з технологічними особливостями виробничого (господарського) процесу Замовника та достатнім строком експлуатації товару заявленого виробником конкретної марки, патенту, типу або конкретного процесу чи способу виробництва та відносно низькою сукупною вартістю предмета закупівлі та інших витрат, які нестиме безпосередньо Замовник під час використання, обслуговування та припинення використання такого товару, що є предметом даної закупівлі.</w:t>
            </w:r>
          </w:p>
          <w:p w:rsidR="000A5641" w:rsidRPr="00D43D46" w:rsidRDefault="000A5641" w:rsidP="000A5641">
            <w:pPr>
              <w:spacing w:after="0" w:line="240" w:lineRule="auto"/>
              <w:jc w:val="both"/>
              <w:textAlignment w:val="baseline"/>
              <w:rPr>
                <w:rFonts w:ascii="Times New Roman" w:hAnsi="Times New Roman"/>
                <w:sz w:val="24"/>
                <w:szCs w:val="24"/>
                <w:lang w:val="uk-UA"/>
              </w:rPr>
            </w:pPr>
            <w:r w:rsidRPr="0031099F">
              <w:rPr>
                <w:rFonts w:ascii="Times New Roman" w:hAnsi="Times New Roman"/>
                <w:color w:val="000000"/>
                <w:sz w:val="24"/>
                <w:szCs w:val="24"/>
                <w:lang w:val="uk-UA"/>
              </w:rPr>
              <w:t>3.5. На підтвердження відповідності тендерної пропозиції учасника вимогам про необхідні технічні, якісні та кількісні характеристики предмета закупівлі, що визначені цією тендерною документацією, учасник надає у складі тендерної пропозиції відповідні документи, в тому числі ті, що передбачені Додатком 1 цієї тендерної документації.</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17" w:name="n676"/>
            <w:bookmarkEnd w:id="17"/>
            <w:r w:rsidRPr="00710E3C">
              <w:rPr>
                <w:lang w:val="uk-UA"/>
              </w:rPr>
              <w:t xml:space="preserve">Інформація про маркування, протоколи випробувань або сертифікати, що підтверджують відповідність предмета закупівлі </w:t>
            </w:r>
            <w:r w:rsidRPr="00710E3C">
              <w:rPr>
                <w:lang w:val="uk-UA"/>
              </w:rPr>
              <w:lastRenderedPageBreak/>
              <w:t>встановленим замовником вимогам (у разі потреби)</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lastRenderedPageBreak/>
              <w:t>Не передбачено</w:t>
            </w:r>
          </w:p>
        </w:tc>
      </w:tr>
      <w:tr w:rsidR="000A5641" w:rsidRPr="00710E3C" w:rsidTr="009879F1">
        <w:trPr>
          <w:trHeight w:val="274"/>
        </w:trPr>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18" w:name="n678"/>
            <w:bookmarkEnd w:id="18"/>
            <w:r w:rsidRPr="00BC5208">
              <w:rPr>
                <w:lang w:val="uk-UA"/>
              </w:rPr>
              <w:t>Кількість</w:t>
            </w:r>
            <w:r w:rsidRPr="00710E3C">
              <w:rPr>
                <w:lang w:val="uk-UA"/>
              </w:rPr>
              <w:t xml:space="preserve"> товарів та місце їх поставки</w:t>
            </w:r>
          </w:p>
        </w:tc>
        <w:tc>
          <w:tcPr>
            <w:tcW w:w="6171" w:type="dxa"/>
            <w:shd w:val="clear" w:color="auto" w:fill="auto"/>
          </w:tcPr>
          <w:p w:rsidR="000A5641" w:rsidRDefault="000A5641" w:rsidP="000A5641">
            <w:pPr>
              <w:pStyle w:val="ad"/>
              <w:spacing w:before="0" w:beforeAutospacing="0" w:after="0" w:afterAutospacing="0"/>
              <w:jc w:val="both"/>
              <w:rPr>
                <w:lang w:val="uk-UA"/>
              </w:rPr>
            </w:pPr>
            <w:r w:rsidRPr="0031099F">
              <w:rPr>
                <w:lang w:val="uk-UA"/>
              </w:rPr>
              <w:t>Кількість:</w:t>
            </w:r>
          </w:p>
          <w:p w:rsidR="000A5641" w:rsidRPr="009E6B39" w:rsidRDefault="000A5641" w:rsidP="000A5641">
            <w:pPr>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sz w:val="24"/>
                <w:szCs w:val="24"/>
                <w:lang w:val="uk-UA" w:eastAsia="ru-RU"/>
              </w:rPr>
              <w:t xml:space="preserve">Газ скраплений пропан - бутан (талони) – </w:t>
            </w:r>
            <w:r w:rsidR="00245DB3">
              <w:rPr>
                <w:rFonts w:ascii="Times New Roman" w:eastAsia="Times New Roman" w:hAnsi="Times New Roman"/>
                <w:sz w:val="24"/>
                <w:szCs w:val="24"/>
                <w:lang w:val="uk-UA" w:eastAsia="ru-RU"/>
              </w:rPr>
              <w:t>5</w:t>
            </w:r>
            <w:r w:rsidRPr="009E6B39">
              <w:rPr>
                <w:rFonts w:ascii="Times New Roman" w:eastAsia="Times New Roman" w:hAnsi="Times New Roman"/>
                <w:sz w:val="24"/>
                <w:szCs w:val="24"/>
                <w:lang w:val="uk-UA" w:eastAsia="ru-RU"/>
              </w:rPr>
              <w:t>00 літрів.</w:t>
            </w:r>
          </w:p>
          <w:p w:rsidR="000A5641" w:rsidRPr="009E6B39" w:rsidRDefault="000A5641" w:rsidP="000A5641">
            <w:pPr>
              <w:spacing w:after="0" w:line="240" w:lineRule="auto"/>
              <w:jc w:val="both"/>
              <w:rPr>
                <w:rFonts w:ascii="Times New Roman" w:hAnsi="Times New Roman"/>
                <w:sz w:val="24"/>
                <w:szCs w:val="24"/>
                <w:lang w:val="uk-UA" w:eastAsia="ru-RU"/>
              </w:rPr>
            </w:pPr>
            <w:r w:rsidRPr="009E6B39">
              <w:rPr>
                <w:rFonts w:ascii="Times New Roman" w:hAnsi="Times New Roman"/>
                <w:sz w:val="24"/>
                <w:szCs w:val="24"/>
                <w:lang w:val="uk-UA" w:eastAsia="ru-RU"/>
              </w:rPr>
              <w:t xml:space="preserve">Місце поставки: </w:t>
            </w:r>
            <w:r w:rsidRPr="009E6B39">
              <w:rPr>
                <w:rFonts w:ascii="Times New Roman" w:eastAsia="Times New Roman" w:hAnsi="Times New Roman"/>
                <w:sz w:val="24"/>
                <w:szCs w:val="24"/>
                <w:lang w:val="uk-UA" w:eastAsia="ru-RU"/>
              </w:rPr>
              <w:t>талони</w:t>
            </w:r>
            <w:r w:rsidRPr="009E6B39">
              <w:rPr>
                <w:rFonts w:ascii="Times New Roman" w:hAnsi="Times New Roman"/>
                <w:sz w:val="24"/>
                <w:szCs w:val="24"/>
                <w:lang w:val="uk-UA" w:eastAsia="ru-RU"/>
              </w:rPr>
              <w:t xml:space="preserve"> постачаються за наступною адресою: Україна, 23252, Вінницька обл., Вінницький р-н, селище міського типу Вороновиця, ВУЛИЦЯ ЯКОВА ГАЛЬЧЕВСЬКОГО, будинок №1.</w:t>
            </w:r>
          </w:p>
          <w:p w:rsidR="000A5641" w:rsidRPr="00710E3C" w:rsidRDefault="000A5641" w:rsidP="000A5641">
            <w:pPr>
              <w:pStyle w:val="rvps2"/>
              <w:shd w:val="clear" w:color="auto" w:fill="FFFFFF"/>
              <w:spacing w:before="0" w:beforeAutospacing="0" w:after="0" w:afterAutospacing="0"/>
              <w:jc w:val="both"/>
              <w:rPr>
                <w:lang w:val="uk-UA"/>
              </w:rPr>
            </w:pPr>
            <w:r w:rsidRPr="009E6B39">
              <w:rPr>
                <w:sz w:val="22"/>
                <w:szCs w:val="22"/>
                <w:lang w:val="uk-UA" w:eastAsia="en-US"/>
              </w:rPr>
              <w:t>Заправка автотранспорту замовника здійснюється в мережі автозаправних станцій учасника, розташованих в адміністративних межах селища міського типу Вороновиця,</w:t>
            </w:r>
            <w:r w:rsidRPr="009E6B39">
              <w:rPr>
                <w:sz w:val="22"/>
                <w:szCs w:val="22"/>
                <w:lang w:eastAsia="en-US"/>
              </w:rPr>
              <w:t xml:space="preserve"> </w:t>
            </w:r>
            <w:r w:rsidRPr="009E6B39">
              <w:rPr>
                <w:sz w:val="22"/>
                <w:szCs w:val="22"/>
                <w:lang w:val="uk-UA" w:eastAsia="en-US"/>
              </w:rPr>
              <w:t>дислокація АЗС учасника, з урахуванням можливості заправки автотранспорту по всій території України.</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19" w:name="n679"/>
            <w:bookmarkEnd w:id="19"/>
            <w:r w:rsidRPr="00710E3C">
              <w:rPr>
                <w:lang w:val="uk-UA"/>
              </w:rPr>
              <w:t>Строки поставки товарів</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До 31.12.2024 року</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0" w:name="n680"/>
            <w:bookmarkEnd w:id="20"/>
            <w:r w:rsidRPr="00710E3C">
              <w:rPr>
                <w:lang w:val="uk-UA"/>
              </w:rPr>
              <w:t>Проект договору про закупівлю з обов’язковим зазначенням порядку змін його умов</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 xml:space="preserve">Згідно додатку </w:t>
            </w:r>
            <w:r>
              <w:rPr>
                <w:lang w:val="uk-UA"/>
              </w:rPr>
              <w:t>2</w:t>
            </w:r>
            <w:r w:rsidRPr="00710E3C">
              <w:rPr>
                <w:lang w:val="uk-UA"/>
              </w:rPr>
              <w:t xml:space="preserve"> до цієї тендерної документації</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1" w:name="n681"/>
            <w:bookmarkEnd w:id="21"/>
            <w:r w:rsidRPr="00710E3C">
              <w:rPr>
                <w:lang w:val="uk-UA"/>
              </w:rPr>
              <w:t xml:space="preserve">Опис окремої частини або частин предмета закупівлі (лота), щодо яких можуть бути подані тендерні пропозиції </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Не передбачено</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2" w:name="n682"/>
            <w:bookmarkEnd w:id="22"/>
            <w:r w:rsidRPr="00710E3C">
              <w:rPr>
                <w:lang w:val="uk-UA"/>
              </w:rPr>
              <w:t>Перелік критеріїв оцінки та методика оцінки тендерних пропозицій із зазначенням питомої ваги критерію/кожного з критеріїв</w:t>
            </w:r>
          </w:p>
        </w:tc>
        <w:tc>
          <w:tcPr>
            <w:tcW w:w="6171" w:type="dxa"/>
            <w:shd w:val="clear" w:color="auto" w:fill="auto"/>
          </w:tcPr>
          <w:p w:rsidR="000A5641" w:rsidRPr="005E6CA9" w:rsidRDefault="000A5641" w:rsidP="000A5641">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9.1. Єдиним критерієм оцінки згідно даної процедури відкритих торгів є ціна (питома вага критерію – 100%). Дата і час розкриття тендерних пропозицій, дата і час проведення електронного аукціону визначаються електронною системою закупівель автоматично в день оприлюднення замовником оголошення про проведення відкритих торгів в електронній системі закупівель. Для проведення електронного аукціону повинно бути подано не менше двох тендерних пропозицій. Електронний аукціон проводиться електронною системою закупівель відповідно до статті 30 Закону.</w:t>
            </w:r>
          </w:p>
          <w:p w:rsidR="000A5641" w:rsidRPr="005E6CA9" w:rsidRDefault="000A5641" w:rsidP="000A5641">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Оцінка тендерної пропозиції проводиться електронною системою закупівель автоматично на основі критеріїв і методики оцінки, визначених замовником у тендерній документації, шляхом визначення тендерної пропозиції найбільш економічно вигідною. Найбільш економічно вигідною тендерною пропозицією електронна система закупівель визначає тендерну пропозицію, ціна якої є найнижчою.</w:t>
            </w:r>
          </w:p>
          <w:p w:rsidR="000A5641" w:rsidRPr="005E6CA9" w:rsidRDefault="000A5641" w:rsidP="000A5641">
            <w:pPr>
              <w:pStyle w:val="11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 xml:space="preserve">Якщо була подана одна тендерна пропозиція, електронна система закупівель після закінчення строку для подання тендерних пропозицій, визначених замовником в оголошенні про проведення відкритих торгів, розкриває всю інформацію, зазначену в тендерній пропозиції, крім інформації, визначеної пунктом 40 Особливостей (конфіденційною не може бути визначена інформація про запропоновану ціну, інші критерії оцінки, технічні умови, </w:t>
            </w:r>
            <w:r w:rsidRPr="005E6CA9">
              <w:rPr>
                <w:rFonts w:ascii="Times New Roman" w:eastAsia="Times New Roman" w:hAnsi="Times New Roman"/>
                <w:sz w:val="24"/>
                <w:szCs w:val="24"/>
                <w:lang w:val="uk-UA"/>
              </w:rPr>
              <w:lastRenderedPageBreak/>
              <w:t>технічні специфікації та документи, що підтверджують відповідність кваліфікаційним критеріям відповідно до статті 16 Закону, і документи, що підтверджують відсутність підстав, визначених пунктом 47 Особливостей), не проводить оцінку такої тендерної пропозиції та визначає таку тендерну пропозицію найбільш економічно вигідною. Протокол розкриття тендерних пропозицій формується та оприлюднюється відповідно до частин третьої та четвертої статті 28 Закону.</w:t>
            </w:r>
          </w:p>
          <w:p w:rsidR="000A5641" w:rsidRPr="005E6CA9" w:rsidRDefault="000A5641" w:rsidP="000A5641">
            <w:pPr>
              <w:pStyle w:val="110"/>
              <w:widowControl w:val="0"/>
              <w:jc w:val="both"/>
              <w:rPr>
                <w:rFonts w:ascii="Times New Roman" w:eastAsia="Times New Roman" w:hAnsi="Times New Roman"/>
                <w:sz w:val="24"/>
                <w:szCs w:val="24"/>
                <w:lang w:val="uk-UA"/>
              </w:rPr>
            </w:pPr>
            <w:r w:rsidRPr="005E6CA9">
              <w:rPr>
                <w:rFonts w:ascii="Times New Roman" w:eastAsia="Times New Roman" w:hAnsi="Times New Roman"/>
                <w:sz w:val="24"/>
                <w:szCs w:val="24"/>
                <w:lang w:val="uk-UA"/>
              </w:rPr>
              <w:t>9.2. Учасник визначає ціну своєї тендерної пропозиції як її загальну вартість, що розрахована з урахуванням вимог щодо технічних, якісних та кількісних характеристик предмету закупівлі, визначених цією тендерною документацією, в тому числі з урахуванням включення до ціни податку на додану вартість (ПДВ), якщо учасник є платником ПДВ, інших податків та зборів, що передбачені чинним законодавством, та мають бути включені таким учасником до вартості товарів.</w:t>
            </w:r>
          </w:p>
          <w:p w:rsidR="000A5641" w:rsidRPr="00710E3C" w:rsidRDefault="000A5641" w:rsidP="000A5641">
            <w:pPr>
              <w:pStyle w:val="rvps2"/>
              <w:shd w:val="clear" w:color="auto" w:fill="FFFFFF"/>
              <w:spacing w:before="0" w:beforeAutospacing="0" w:after="0" w:afterAutospacing="0"/>
              <w:jc w:val="both"/>
              <w:rPr>
                <w:lang w:val="uk-UA"/>
              </w:rPr>
            </w:pPr>
            <w:r w:rsidRPr="005E6CA9">
              <w:rPr>
                <w:b/>
                <w:color w:val="000000"/>
                <w:lang w:val="uk-UA"/>
              </w:rPr>
              <w:t>9.3. До розгляду не приймається тендерна пропозиція, ціна якої є вищою ніж очікувана вартість предмета закупівлі, визначена замовником в оголошенні про проведення цих відкритих торгів.</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3" w:name="n684"/>
            <w:bookmarkEnd w:id="23"/>
            <w:r w:rsidRPr="00710E3C">
              <w:rPr>
                <w:lang w:val="uk-UA"/>
              </w:rPr>
              <w:t>Строк дії тендерної пропозиції, протягом якого тендерні пропозиції вважаються дійсними</w:t>
            </w:r>
          </w:p>
        </w:tc>
        <w:tc>
          <w:tcPr>
            <w:tcW w:w="6171" w:type="dxa"/>
            <w:shd w:val="clear" w:color="auto" w:fill="auto"/>
          </w:tcPr>
          <w:p w:rsidR="000A5641" w:rsidRPr="003D7649" w:rsidRDefault="000A5641" w:rsidP="000A5641">
            <w:pPr>
              <w:pStyle w:val="rvps2"/>
              <w:shd w:val="clear" w:color="auto" w:fill="FFFFFF"/>
              <w:spacing w:before="0" w:beforeAutospacing="0" w:after="0" w:afterAutospacing="0"/>
              <w:jc w:val="both"/>
              <w:rPr>
                <w:color w:val="000000"/>
                <w:shd w:val="clear" w:color="auto" w:fill="FFFFFF"/>
                <w:lang w:val="uk-UA"/>
              </w:rPr>
            </w:pPr>
            <w:r w:rsidRPr="00B579DB">
              <w:rPr>
                <w:shd w:val="clear" w:color="auto" w:fill="FFFFFF"/>
                <w:lang w:val="uk-UA"/>
              </w:rPr>
              <w:t>10.1.</w:t>
            </w:r>
            <w:r w:rsidRPr="00B579DB">
              <w:rPr>
                <w:rFonts w:eastAsia="font899"/>
                <w:shd w:val="clear" w:color="auto" w:fill="FFFFFF"/>
                <w:lang w:val="uk-UA"/>
              </w:rPr>
              <w:t xml:space="preserve"> </w:t>
            </w:r>
            <w:r w:rsidRPr="003D7649">
              <w:rPr>
                <w:color w:val="000000"/>
                <w:shd w:val="clear" w:color="auto" w:fill="FFFFFF"/>
                <w:lang w:val="uk-UA"/>
              </w:rPr>
              <w:t>Тендерні пропозиції вважаються дійсними протягом 90 днів із дати кінцевого строку подання тендерних пропозицій, при цьому у разі необхідності такий строк може бути продовжений.</w:t>
            </w:r>
          </w:p>
          <w:p w:rsidR="000A5641" w:rsidRPr="003D7649" w:rsidRDefault="000A5641" w:rsidP="000A5641">
            <w:pPr>
              <w:pStyle w:val="rvps2"/>
              <w:shd w:val="clear" w:color="auto" w:fill="FFFFFF"/>
              <w:spacing w:before="0" w:beforeAutospacing="0" w:after="0" w:afterAutospacing="0"/>
              <w:jc w:val="both"/>
              <w:rPr>
                <w:color w:val="000000"/>
                <w:shd w:val="clear" w:color="auto" w:fill="FFFFFF"/>
                <w:lang w:val="uk-UA"/>
              </w:rPr>
            </w:pPr>
            <w:r w:rsidRPr="003D7649">
              <w:rPr>
                <w:color w:val="000000"/>
                <w:shd w:val="clear" w:color="auto" w:fill="FFFFFF"/>
                <w:lang w:val="uk-UA"/>
              </w:rPr>
              <w:t>До закінчення зазначеного строку замовник має право вимагати від учасників процедури закупівлі продовження строку дії тендерних пропозицій. Учасник процедури закупівлі має право:</w:t>
            </w:r>
          </w:p>
          <w:p w:rsidR="000A5641" w:rsidRPr="003D7649" w:rsidRDefault="000A5641" w:rsidP="000A5641">
            <w:pPr>
              <w:pStyle w:val="rvps2"/>
              <w:shd w:val="clear" w:color="auto" w:fill="FFFFFF"/>
              <w:spacing w:before="0" w:beforeAutospacing="0" w:after="0" w:afterAutospacing="0"/>
              <w:jc w:val="both"/>
              <w:rPr>
                <w:color w:val="000000"/>
                <w:shd w:val="clear" w:color="auto" w:fill="FFFFFF"/>
                <w:lang w:val="uk-UA"/>
              </w:rPr>
            </w:pPr>
            <w:r w:rsidRPr="003D7649">
              <w:rPr>
                <w:color w:val="000000"/>
                <w:shd w:val="clear" w:color="auto" w:fill="FFFFFF"/>
                <w:lang w:val="uk-UA"/>
              </w:rPr>
              <w:t>відхилити таку вимогу, не втрачаючи при цьому наданого ним забезпечення тендерної пропозиції;</w:t>
            </w:r>
          </w:p>
          <w:p w:rsidR="000A5641" w:rsidRPr="003D7649" w:rsidRDefault="000A5641" w:rsidP="000A5641">
            <w:pPr>
              <w:pStyle w:val="rvps2"/>
              <w:spacing w:before="0" w:beforeAutospacing="0" w:after="0" w:afterAutospacing="0"/>
              <w:jc w:val="both"/>
              <w:rPr>
                <w:color w:val="000000"/>
                <w:shd w:val="clear" w:color="auto" w:fill="FFFFFF"/>
                <w:lang w:val="uk-UA"/>
              </w:rPr>
            </w:pPr>
            <w:r w:rsidRPr="003D7649">
              <w:rPr>
                <w:color w:val="000000"/>
                <w:shd w:val="clear" w:color="auto" w:fill="FFFFFF"/>
                <w:lang w:val="uk-UA"/>
              </w:rPr>
              <w:t>погодитися з вимогою та продовжити строк дії поданої ним тендерної пропозиції і наданого забезпечення тендерної пропозиції.</w:t>
            </w:r>
          </w:p>
          <w:p w:rsidR="000A5641" w:rsidRPr="00710E3C" w:rsidRDefault="000A5641" w:rsidP="000A5641">
            <w:pPr>
              <w:pStyle w:val="rvps2"/>
              <w:shd w:val="clear" w:color="auto" w:fill="FFFFFF"/>
              <w:spacing w:before="0" w:beforeAutospacing="0" w:after="0" w:afterAutospacing="0"/>
              <w:jc w:val="both"/>
              <w:rPr>
                <w:lang w:val="uk-UA"/>
              </w:rPr>
            </w:pPr>
            <w:r w:rsidRPr="003D7649">
              <w:rPr>
                <w:color w:val="000000"/>
                <w:shd w:val="clear" w:color="auto" w:fill="FFFFFF"/>
                <w:lang w:val="uk-UA"/>
              </w:rPr>
              <w:t>У разі необхідності учасник процедури закупівлі має право з власної ініціативи продовжити строк дії своєї тендерної пропозиції, повідомивши про це замовникові чере</w:t>
            </w:r>
            <w:r>
              <w:rPr>
                <w:color w:val="000000"/>
                <w:shd w:val="clear" w:color="auto" w:fill="FFFFFF"/>
                <w:lang w:val="uk-UA"/>
              </w:rPr>
              <w:t>з електронну систему закупівель</w:t>
            </w:r>
            <w:r w:rsidRPr="00B579DB">
              <w:rPr>
                <w:shd w:val="clear" w:color="auto" w:fill="FFFFFF"/>
                <w:lang w:val="uk-UA"/>
              </w:rPr>
              <w:t>.</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4" w:name="n685"/>
            <w:bookmarkEnd w:id="24"/>
            <w:r w:rsidRPr="00710E3C">
              <w:rPr>
                <w:lang w:val="uk-UA"/>
              </w:rPr>
              <w:t>Валюта, у якій повинна бути зазначена ціна тендерної пропозиції;</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Валютою тендерної пропозиції є національна валюта України - гривня.</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5" w:name="n686"/>
            <w:bookmarkEnd w:id="25"/>
            <w:r w:rsidRPr="00710E3C">
              <w:rPr>
                <w:lang w:val="uk-UA"/>
              </w:rPr>
              <w:t>Мова (мови), якою (якими) повинні бути складені тендерні пропозиції;</w:t>
            </w:r>
          </w:p>
        </w:tc>
        <w:tc>
          <w:tcPr>
            <w:tcW w:w="6171" w:type="dxa"/>
            <w:shd w:val="clear" w:color="auto" w:fill="auto"/>
          </w:tcPr>
          <w:p w:rsidR="000A5641" w:rsidRPr="00944B7D" w:rsidRDefault="000A5641" w:rsidP="000A5641">
            <w:pPr>
              <w:pStyle w:val="rvps2"/>
              <w:shd w:val="clear" w:color="auto" w:fill="FFFFFF"/>
              <w:spacing w:before="0" w:beforeAutospacing="0" w:after="0" w:afterAutospacing="0"/>
              <w:jc w:val="both"/>
              <w:rPr>
                <w:shd w:val="clear" w:color="auto" w:fill="FFFFFF"/>
                <w:lang w:val="uk-UA"/>
              </w:rPr>
            </w:pPr>
            <w:r w:rsidRPr="00C67208">
              <w:rPr>
                <w:lang w:val="uk-UA"/>
              </w:rPr>
              <w:t xml:space="preserve">12.1. </w:t>
            </w:r>
            <w:r w:rsidRPr="00C67208">
              <w:rPr>
                <w:shd w:val="clear" w:color="auto" w:fill="FFFFFF"/>
                <w:lang w:val="uk-UA"/>
              </w:rPr>
              <w:t xml:space="preserve">Під час проведення процедури закупівлі усі </w:t>
            </w:r>
            <w:r w:rsidRPr="00944B7D">
              <w:rPr>
                <w:shd w:val="clear" w:color="auto" w:fill="FFFFFF"/>
                <w:lang w:val="uk-UA"/>
              </w:rPr>
              <w:t>документи, що готуються замовником, викладаються українською мовою.</w:t>
            </w:r>
          </w:p>
          <w:p w:rsidR="000A5641" w:rsidRPr="000149BA" w:rsidRDefault="000A5641" w:rsidP="000A5641">
            <w:pPr>
              <w:widowControl w:val="0"/>
              <w:spacing w:after="0" w:line="240" w:lineRule="auto"/>
              <w:contextualSpacing/>
              <w:jc w:val="both"/>
              <w:rPr>
                <w:rFonts w:ascii="Times New Roman" w:eastAsia="Times New Roman" w:hAnsi="Times New Roman"/>
                <w:sz w:val="24"/>
                <w:szCs w:val="24"/>
                <w:lang w:val="uk-UA" w:eastAsia="ru-RU"/>
              </w:rPr>
            </w:pPr>
            <w:r w:rsidRPr="00944B7D">
              <w:rPr>
                <w:rFonts w:ascii="Times New Roman" w:hAnsi="Times New Roman"/>
                <w:sz w:val="24"/>
                <w:szCs w:val="24"/>
                <w:shd w:val="clear" w:color="auto" w:fill="FFFFFF"/>
                <w:lang w:val="uk-UA"/>
              </w:rPr>
              <w:t xml:space="preserve">12.2. </w:t>
            </w:r>
            <w:r w:rsidRPr="00944B7D">
              <w:rPr>
                <w:rFonts w:ascii="Times New Roman" w:eastAsia="Arial" w:hAnsi="Times New Roman"/>
                <w:sz w:val="24"/>
                <w:szCs w:val="24"/>
                <w:shd w:val="clear" w:color="auto" w:fill="FFFFFF"/>
                <w:lang w:val="uk-UA"/>
              </w:rPr>
              <w:t xml:space="preserve">Під час проведення процедури закупівлі усі документи, що мають відношення до тендерної пропозиції та необхідність подання яких у складі тендерної пропозиції передбачається згідно цієї тендерної документації, викладаються українською мовою (за винятком випадків, передбачених цією тендерною </w:t>
            </w:r>
            <w:r w:rsidRPr="00944B7D">
              <w:rPr>
                <w:rFonts w:ascii="Times New Roman" w:eastAsia="Arial" w:hAnsi="Times New Roman"/>
                <w:sz w:val="24"/>
                <w:szCs w:val="24"/>
                <w:shd w:val="clear" w:color="auto" w:fill="FFFFFF"/>
                <w:lang w:val="uk-UA"/>
              </w:rPr>
              <w:lastRenderedPageBreak/>
              <w:t>документацією).</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6" w:name="n687"/>
            <w:bookmarkEnd w:id="26"/>
            <w:r w:rsidRPr="009879F1">
              <w:rPr>
                <w:lang w:val="uk-UA"/>
              </w:rPr>
              <w:t>Кінцевий</w:t>
            </w:r>
            <w:r w:rsidRPr="00710E3C">
              <w:rPr>
                <w:lang w:val="uk-UA"/>
              </w:rPr>
              <w:t xml:space="preserve"> строк подання тендерних пропозицій;</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AA104A">
              <w:rPr>
                <w:color w:val="000000"/>
                <w:lang w:val="uk-UA"/>
              </w:rPr>
              <w:t>До 00:00 27.08.2024 року</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7" w:name="n688"/>
            <w:bookmarkEnd w:id="27"/>
            <w:r w:rsidRPr="00710E3C">
              <w:rPr>
                <w:lang w:val="uk-UA"/>
              </w:rPr>
              <w:t>Розмір та умови надання забезпечення тендерних пропозицій</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Pr>
                <w:lang w:val="uk-UA"/>
              </w:rPr>
              <w:t>Не передбачено</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8" w:name="n689"/>
            <w:bookmarkEnd w:id="28"/>
            <w:r w:rsidRPr="00710E3C">
              <w:rPr>
                <w:lang w:val="uk-UA"/>
              </w:rPr>
              <w:t>Розмір, вид, строк та умови надання, повернення та неповернення забезпечення виконання договору про закупівлю</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Не передбачено</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29" w:name="n690"/>
            <w:bookmarkEnd w:id="29"/>
            <w:r w:rsidRPr="00710E3C">
              <w:rPr>
                <w:lang w:val="uk-UA"/>
              </w:rPr>
              <w:t>Прізвище, ім’я та по батькові, посада та електронна адреса однієї чи кількох посадових осіб замовника, уповноважених здійснювати зв’язок з учасниками;</w:t>
            </w:r>
          </w:p>
        </w:tc>
        <w:tc>
          <w:tcPr>
            <w:tcW w:w="6171" w:type="dxa"/>
            <w:shd w:val="clear" w:color="auto" w:fill="auto"/>
          </w:tcPr>
          <w:p w:rsidR="000A5641" w:rsidRPr="009E6B39" w:rsidRDefault="000A5641" w:rsidP="000A5641">
            <w:pPr>
              <w:shd w:val="clear" w:color="auto" w:fill="FFFFFF"/>
              <w:spacing w:after="0" w:line="240" w:lineRule="auto"/>
              <w:jc w:val="both"/>
              <w:rPr>
                <w:rFonts w:ascii="Times New Roman" w:eastAsia="Times New Roman" w:hAnsi="Times New Roman"/>
                <w:color w:val="000000"/>
                <w:sz w:val="24"/>
                <w:szCs w:val="24"/>
                <w:lang w:val="uk-UA" w:eastAsia="ru-RU"/>
              </w:rPr>
            </w:pPr>
            <w:r w:rsidRPr="009E6B39">
              <w:rPr>
                <w:rFonts w:ascii="Times New Roman" w:eastAsia="Times New Roman" w:hAnsi="Times New Roman"/>
                <w:color w:val="000000"/>
                <w:sz w:val="24"/>
                <w:szCs w:val="24"/>
                <w:lang w:val="uk-UA" w:eastAsia="ru-RU"/>
              </w:rPr>
              <w:t xml:space="preserve">ПІБ: </w:t>
            </w:r>
            <w:r w:rsidRPr="009E6B39">
              <w:rPr>
                <w:rFonts w:ascii="Times New Roman" w:eastAsia="Times New Roman" w:hAnsi="Times New Roman"/>
                <w:bCs/>
                <w:sz w:val="24"/>
                <w:szCs w:val="24"/>
                <w:lang w:val="uk-UA" w:eastAsia="ru-RU"/>
              </w:rPr>
              <w:t>ПЕТРЕНКО Ірина Анатоліївна</w:t>
            </w:r>
          </w:p>
          <w:p w:rsidR="000A5641" w:rsidRDefault="000A5641" w:rsidP="000A5641">
            <w:pPr>
              <w:shd w:val="clear" w:color="auto" w:fill="FFFFFF"/>
              <w:spacing w:after="0" w:line="240" w:lineRule="auto"/>
              <w:jc w:val="both"/>
              <w:rPr>
                <w:rFonts w:ascii="Times New Roman" w:eastAsia="Times New Roman" w:hAnsi="Times New Roman"/>
                <w:color w:val="000000"/>
                <w:sz w:val="24"/>
                <w:szCs w:val="24"/>
                <w:lang w:val="uk-UA" w:eastAsia="ru-RU"/>
              </w:rPr>
            </w:pPr>
            <w:r w:rsidRPr="009E6B39">
              <w:rPr>
                <w:rFonts w:ascii="Times New Roman" w:eastAsia="Times New Roman" w:hAnsi="Times New Roman"/>
                <w:color w:val="000000"/>
                <w:sz w:val="24"/>
                <w:szCs w:val="24"/>
                <w:lang w:val="uk-UA" w:eastAsia="ru-RU"/>
              </w:rPr>
              <w:t xml:space="preserve">Посада: </w:t>
            </w:r>
            <w:r>
              <w:rPr>
                <w:rFonts w:ascii="Times New Roman" w:eastAsia="Times New Roman" w:hAnsi="Times New Roman"/>
                <w:color w:val="000000"/>
                <w:sz w:val="24"/>
                <w:szCs w:val="24"/>
                <w:lang w:val="uk-UA" w:eastAsia="ru-RU"/>
              </w:rPr>
              <w:t>фахівець з публічних закупівель</w:t>
            </w:r>
          </w:p>
          <w:p w:rsidR="000A5641" w:rsidRPr="009E6B39" w:rsidRDefault="000A5641" w:rsidP="000A5641">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bCs/>
                <w:sz w:val="24"/>
                <w:szCs w:val="24"/>
                <w:lang w:val="uk-UA" w:eastAsia="ru-RU"/>
              </w:rPr>
              <w:t>Уповноважена особа відповідальна за організацію та проведення процедур закупівель/ спрощених закупівель/ закупівель без використання електронної системи закупівель</w:t>
            </w:r>
          </w:p>
          <w:p w:rsidR="000A5641" w:rsidRPr="009E6B39" w:rsidRDefault="000A5641" w:rsidP="000A5641">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sz w:val="24"/>
                <w:szCs w:val="24"/>
                <w:lang w:val="uk-UA" w:eastAsia="ru-RU"/>
              </w:rPr>
              <w:t xml:space="preserve">Телефон: </w:t>
            </w:r>
            <w:r w:rsidRPr="009E6B39">
              <w:rPr>
                <w:rFonts w:ascii="Times New Roman" w:eastAsia="Times New Roman" w:hAnsi="Times New Roman"/>
                <w:bCs/>
                <w:sz w:val="24"/>
                <w:szCs w:val="24"/>
                <w:lang w:val="uk-UA" w:eastAsia="ru-RU"/>
              </w:rPr>
              <w:t>0432-587-749</w:t>
            </w:r>
          </w:p>
          <w:p w:rsidR="000A5641" w:rsidRPr="009E6B39" w:rsidRDefault="000A5641" w:rsidP="000A5641">
            <w:pPr>
              <w:shd w:val="clear" w:color="auto" w:fill="FFFFFF"/>
              <w:spacing w:after="0" w:line="240" w:lineRule="auto"/>
              <w:jc w:val="both"/>
              <w:rPr>
                <w:rFonts w:ascii="Times New Roman" w:eastAsia="Times New Roman" w:hAnsi="Times New Roman"/>
                <w:sz w:val="24"/>
                <w:szCs w:val="24"/>
                <w:lang w:val="uk-UA" w:eastAsia="ru-RU"/>
              </w:rPr>
            </w:pPr>
            <w:r w:rsidRPr="009E6B39">
              <w:rPr>
                <w:rFonts w:ascii="Times New Roman" w:eastAsia="Times New Roman" w:hAnsi="Times New Roman"/>
                <w:sz w:val="24"/>
                <w:szCs w:val="24"/>
                <w:lang w:val="uk-UA" w:eastAsia="ru-RU"/>
              </w:rPr>
              <w:t xml:space="preserve">E-mail: </w:t>
            </w:r>
            <w:r w:rsidRPr="009E6B39">
              <w:rPr>
                <w:rFonts w:ascii="Times New Roman" w:eastAsia="Times New Roman" w:hAnsi="Times New Roman"/>
                <w:bCs/>
                <w:sz w:val="24"/>
                <w:szCs w:val="24"/>
                <w:lang w:val="uk-UA" w:eastAsia="ru-RU"/>
              </w:rPr>
              <w:t>voron_ptu14@ukr.net</w:t>
            </w:r>
          </w:p>
          <w:p w:rsidR="000A5641" w:rsidRPr="002D5EE9" w:rsidRDefault="000A5641" w:rsidP="000A5641">
            <w:pPr>
              <w:pStyle w:val="rvps2"/>
              <w:shd w:val="clear" w:color="auto" w:fill="FFFFFF"/>
              <w:spacing w:before="0" w:beforeAutospacing="0" w:after="0" w:afterAutospacing="0"/>
              <w:jc w:val="both"/>
              <w:rPr>
                <w:lang w:val="uk-UA"/>
              </w:rPr>
            </w:pPr>
            <w:r w:rsidRPr="009E6B39">
              <w:rPr>
                <w:rFonts w:eastAsia="Calibri"/>
                <w:sz w:val="22"/>
                <w:szCs w:val="22"/>
                <w:lang w:val="uk-UA" w:eastAsia="en-US"/>
              </w:rPr>
              <w:t>Місцезнаходження:</w:t>
            </w:r>
            <w:r w:rsidRPr="009E6B39">
              <w:rPr>
                <w:rFonts w:eastAsia="Calibri"/>
                <w:b/>
                <w:sz w:val="22"/>
                <w:szCs w:val="22"/>
                <w:lang w:val="uk-UA" w:eastAsia="en-US"/>
              </w:rPr>
              <w:t xml:space="preserve"> </w:t>
            </w:r>
            <w:r w:rsidRPr="009E6B39">
              <w:rPr>
                <w:rFonts w:eastAsia="Calibri"/>
                <w:sz w:val="22"/>
                <w:szCs w:val="22"/>
                <w:lang w:val="uk-UA" w:eastAsia="en-US"/>
              </w:rPr>
              <w:t>Україна, 23252, Вінницька обл., Вінницький р-н, селище міського типу Вороновиця, ВУЛИЦЯ ЯКОВА ГАЛЬЧЕВСЬКОГО, будинок №1</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30" w:name="n691"/>
            <w:bookmarkEnd w:id="30"/>
            <w:r w:rsidRPr="00710E3C">
              <w:rPr>
                <w:lang w:val="uk-UA"/>
              </w:rPr>
              <w:t xml:space="preserve">Інформація про субпідрядника (субпідрядників) </w:t>
            </w:r>
          </w:p>
        </w:tc>
        <w:tc>
          <w:tcPr>
            <w:tcW w:w="6171"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Не передбачено</w:t>
            </w:r>
          </w:p>
        </w:tc>
      </w:tr>
      <w:tr w:rsidR="000A5641" w:rsidRPr="00710E3C"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bookmarkStart w:id="31" w:name="n692"/>
            <w:bookmarkEnd w:id="31"/>
            <w:r w:rsidRPr="00710E3C">
              <w:rPr>
                <w:lang w:val="uk-UA"/>
              </w:rPr>
              <w:t xml:space="preserve">Опис та приклади формальних (несуттєвих) помилок, допущення яких учасниками не призведе до відхилення їх тендерних пропозицій. </w:t>
            </w:r>
          </w:p>
        </w:tc>
        <w:tc>
          <w:tcPr>
            <w:tcW w:w="6171" w:type="dxa"/>
            <w:shd w:val="clear" w:color="auto" w:fill="auto"/>
          </w:tcPr>
          <w:p w:rsidR="000A5641" w:rsidRDefault="000A5641" w:rsidP="000A5641">
            <w:pPr>
              <w:pStyle w:val="rvps2"/>
              <w:shd w:val="clear" w:color="auto" w:fill="FFFFFF"/>
              <w:spacing w:before="0" w:beforeAutospacing="0" w:after="0" w:afterAutospacing="0"/>
              <w:jc w:val="both"/>
              <w:rPr>
                <w:lang w:val="uk-UA"/>
              </w:rPr>
            </w:pPr>
            <w:r w:rsidRPr="00710E3C">
              <w:rPr>
                <w:lang w:val="uk-UA"/>
              </w:rPr>
              <w:t>Формальними (несуттєвими) вважаються помилки, що пов’язані з оформленням тендерної пропозиції та не впливають на зміст тендерної пропозиції, а саме - технічні помилки та описки, перелік, приклади та опис яких встановлено у відповідності до наказу МІНІСТЕРСТВА РОЗВИТКУ ЕКОНОМІКИ, ТОРГІВЛІ ТА СІЛЬСЬКОГО ГОСПОДАРСТВА УКРАЇНИ від 15.04.2020р. № 710 «Про затвердження Переліку формальних помилок».</w:t>
            </w:r>
          </w:p>
          <w:p w:rsidR="000A5641" w:rsidRPr="000149BA" w:rsidRDefault="000A5641" w:rsidP="000A5641">
            <w:pPr>
              <w:pStyle w:val="tj"/>
              <w:shd w:val="clear" w:color="auto" w:fill="FFFFFF"/>
              <w:spacing w:before="0" w:beforeAutospacing="0" w:after="0" w:afterAutospacing="0"/>
              <w:rPr>
                <w:lang w:val="uk-UA"/>
              </w:rPr>
            </w:pPr>
            <w:r w:rsidRPr="000149BA">
              <w:rPr>
                <w:lang w:val="uk-UA"/>
              </w:rPr>
              <w:t>Опис та приклади формальних (несуттєвих) помилок:</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1. Інформація/документ, подана учасником процедури закупівлі у складі тендерної пропозиції, містить помилку (помилки) у частині:</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уживання великої літери;</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уживання розділових знаків та відмінювання слів у реченні;</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використання слова або мовного звороту, запозичених з іншої мови;</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зазначення унікального номера оголошення про проведення конкурентної процедури закупівлі, присвоєного електронною системою закупівель та/або унікального номера повідомлення про намір укласти договір про закупівлю - помилка в цифрах;</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застосування правил переносу частини слова з рядка в рядок;</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написання слів разом та/або окремо, та/або через дефіс;</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 xml:space="preserve">нумерації сторінок/аркушів (у тому числі кілька сторінок/аркушів мають однаковий номер, пропущені номери окремих сторінок/аркушів, немає нумерації </w:t>
            </w:r>
            <w:r w:rsidRPr="00D37E11">
              <w:rPr>
                <w:lang w:val="uk-UA"/>
              </w:rPr>
              <w:lastRenderedPageBreak/>
              <w:t>сторінок/аркушів, нумерація сторінок/аркушів не відповідає переліку, зазначеному в документі).</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2. Помилка, зроблена учасником процедури закупівлі під час оформлення тексту документа/унесення інформації в окремі поля електронної форми тендерної пропозиції (у тому числі комп'ютерна коректура, заміна літери (літер) та/або цифри (цифр), переставлення літер (цифр) місцями, пропуск літер (цифр), повторення слів, немає пропуску між словами, заокруглення числа), що не впливає на ціну тендерної пропозиції учасника процедури закупівлі та не призводить до її спотворення та/або не стосується характеристики предмета закупівлі, кваліфікаційних критеріїв до учасника процедури закупівлі.</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3. Невірна назва документа (документів), що подається учасником процедури закупівлі у складі тендерної пропозиції, зміст якого відповідає вимогам, визначеним замовником у тендерній документації.</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4. Окрема сторінка (сторінки) копії документа (документів) не завірена підписом та/або печаткою учасника процедури закупівлі (у разі її використання).</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5. У складі тендерної пропозиції немає документа (документів), на який посилається учасник процедури закупівлі у своїй тендерній пропозиції, при цьому замовником не вимагається подання такого документа в тендерній документації.</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6. Подання документа (документів) учасником процедури закупівлі у складі тендерної пропозиції, що не містить власноручного підпису уповноваженої особи учасника процедури закупівлі, якщо на цей документ (документи) накладено її кваліфікований електронний підпис.</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7. Подання документа (документів) учасником процедури закупівлі у складі тендерної пропозиції, що складений у довільній формі та не містить вихідного номера.</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8. Подання документа учасником процедури закупівлі у складі тендерної пропозиції, що є сканованою копією оригіналу документа/електронного документа.</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9. Подання документа учасником процедури закупівлі у складі тендерної пропозиції, який засвідчений підписом уповноваженої особи учасника процедури закупівлі та додатково містить підпис (візу) особи, повноваження якої учасником процедури закупівлі не підтверджені (наприклад, переклад документа завізований перекладачем тощо).</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10. Подання документа (документів) учасником процедури закупівлі у складі тендерної пропозиції, що містить (містять) застарілу інформацію про назву вулиці, міста, найменування юридичної особи тощо, у зв'язку з тим, що такі назва, найменування були змінені відповідно до законодавства після того, як відповідний документ (документи) був (були) поданий (подані).</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t>11. Подання документа (документів) учасником процедури закупівлі у складі тендерної пропозиції, в якому позиція цифри (цифр) у сумі є некоректною, при цьому сума, що зазначена прописом, є правильною.</w:t>
            </w:r>
          </w:p>
          <w:p w:rsidR="000A5641" w:rsidRPr="00D37E11" w:rsidRDefault="000A5641" w:rsidP="000A5641">
            <w:pPr>
              <w:pStyle w:val="tj"/>
              <w:shd w:val="clear" w:color="auto" w:fill="FFFFFF"/>
              <w:spacing w:before="0" w:beforeAutospacing="0" w:after="0" w:afterAutospacing="0"/>
              <w:jc w:val="both"/>
              <w:rPr>
                <w:lang w:val="uk-UA"/>
              </w:rPr>
            </w:pPr>
            <w:r w:rsidRPr="00D37E11">
              <w:rPr>
                <w:lang w:val="uk-UA"/>
              </w:rPr>
              <w:lastRenderedPageBreak/>
              <w:t>12. Подання документа (документів) учасником процедури закупівлі у складі тендерної пропозиції в форматі, що відрізняється від формату, який вимагається замовником у тендерній документації, при цьому такий формат документа забезпечує можливість його перегляду.</w:t>
            </w:r>
          </w:p>
          <w:p w:rsidR="000A5641" w:rsidRPr="00710E3C" w:rsidRDefault="000A5641" w:rsidP="000A5641">
            <w:pPr>
              <w:pStyle w:val="rvps2"/>
              <w:shd w:val="clear" w:color="auto" w:fill="FFFFFF"/>
              <w:spacing w:before="0" w:beforeAutospacing="0" w:after="0" w:afterAutospacing="0"/>
              <w:jc w:val="both"/>
              <w:rPr>
                <w:color w:val="000000"/>
                <w:lang w:val="uk-UA"/>
              </w:rPr>
            </w:pPr>
            <w:r w:rsidRPr="00710E3C">
              <w:rPr>
                <w:color w:val="000000"/>
                <w:lang w:val="uk-UA"/>
              </w:rPr>
              <w:t>Приклади формальних (несуттєвих) помилок:</w:t>
            </w:r>
          </w:p>
          <w:p w:rsidR="000A5641" w:rsidRPr="00710E3C" w:rsidRDefault="000A5641" w:rsidP="000A5641">
            <w:pPr>
              <w:pStyle w:val="rvps2"/>
              <w:shd w:val="clear" w:color="auto" w:fill="FFFFFF"/>
              <w:spacing w:before="0" w:beforeAutospacing="0" w:after="0" w:afterAutospacing="0"/>
              <w:jc w:val="both"/>
              <w:rPr>
                <w:color w:val="000000"/>
                <w:lang w:val="uk-UA"/>
              </w:rPr>
            </w:pPr>
            <w:r w:rsidRPr="00710E3C">
              <w:rPr>
                <w:color w:val="000000"/>
                <w:lang w:val="uk-UA"/>
              </w:rPr>
              <w:t>- «Інформація в довільній формі» замість «Інформація»,  «Лист-пояснення» замість «Лист», «довідка» замість «гарантійний лист», «інформація» замість «довідка»;</w:t>
            </w:r>
          </w:p>
          <w:p w:rsidR="000A5641" w:rsidRPr="00710E3C" w:rsidRDefault="000A5641" w:rsidP="000A5641">
            <w:pPr>
              <w:pStyle w:val="rvps2"/>
              <w:shd w:val="clear" w:color="auto" w:fill="FFFFFF"/>
              <w:spacing w:before="0" w:beforeAutospacing="0" w:after="0" w:afterAutospacing="0"/>
              <w:jc w:val="both"/>
              <w:rPr>
                <w:color w:val="000000"/>
                <w:lang w:val="uk-UA"/>
              </w:rPr>
            </w:pPr>
            <w:r w:rsidRPr="00710E3C">
              <w:rPr>
                <w:color w:val="000000"/>
                <w:lang w:val="uk-UA"/>
              </w:rPr>
              <w:t>-  «м.київ» замість «м.Київ»;</w:t>
            </w:r>
          </w:p>
          <w:p w:rsidR="000A5641" w:rsidRPr="00710E3C" w:rsidRDefault="000A5641" w:rsidP="000A5641">
            <w:pPr>
              <w:pStyle w:val="rvps2"/>
              <w:shd w:val="clear" w:color="auto" w:fill="FFFFFF"/>
              <w:spacing w:before="0" w:beforeAutospacing="0" w:after="0" w:afterAutospacing="0"/>
              <w:jc w:val="both"/>
              <w:rPr>
                <w:color w:val="000000"/>
                <w:lang w:val="uk-UA"/>
              </w:rPr>
            </w:pPr>
            <w:r w:rsidRPr="00710E3C">
              <w:rPr>
                <w:color w:val="000000"/>
                <w:lang w:val="uk-UA"/>
              </w:rPr>
              <w:t>- «поряд -ок» замість «поря – док»;</w:t>
            </w:r>
          </w:p>
          <w:p w:rsidR="000A5641" w:rsidRPr="00710E3C" w:rsidRDefault="000A5641" w:rsidP="000A5641">
            <w:pPr>
              <w:pStyle w:val="rvps2"/>
              <w:shd w:val="clear" w:color="auto" w:fill="FFFFFF"/>
              <w:spacing w:before="0" w:beforeAutospacing="0" w:after="0" w:afterAutospacing="0"/>
              <w:jc w:val="both"/>
              <w:rPr>
                <w:lang w:val="uk-UA"/>
              </w:rPr>
            </w:pPr>
            <w:r w:rsidRPr="00710E3C">
              <w:rPr>
                <w:color w:val="000000"/>
                <w:lang w:val="uk-UA"/>
              </w:rPr>
              <w:t>- «ненадається» замість «не надається», тощо.</w:t>
            </w:r>
          </w:p>
        </w:tc>
      </w:tr>
      <w:tr w:rsidR="000A5641" w:rsidRPr="000A5641" w:rsidTr="009879F1">
        <w:tc>
          <w:tcPr>
            <w:tcW w:w="709" w:type="dxa"/>
            <w:shd w:val="clear" w:color="auto" w:fill="auto"/>
          </w:tcPr>
          <w:p w:rsidR="000A5641" w:rsidRPr="00710E3C" w:rsidRDefault="000A5641" w:rsidP="000A5641">
            <w:pPr>
              <w:pStyle w:val="rvps2"/>
              <w:numPr>
                <w:ilvl w:val="0"/>
                <w:numId w:val="1"/>
              </w:numPr>
              <w:shd w:val="clear" w:color="auto" w:fill="FFFFFF"/>
              <w:spacing w:before="0" w:beforeAutospacing="0" w:after="0" w:afterAutospacing="0"/>
              <w:jc w:val="both"/>
              <w:rPr>
                <w:lang w:val="uk-UA"/>
              </w:rPr>
            </w:pPr>
          </w:p>
        </w:tc>
        <w:tc>
          <w:tcPr>
            <w:tcW w:w="3327" w:type="dxa"/>
            <w:shd w:val="clear" w:color="auto" w:fill="auto"/>
          </w:tcPr>
          <w:p w:rsidR="000A5641" w:rsidRPr="00710E3C" w:rsidRDefault="000A5641" w:rsidP="000A5641">
            <w:pPr>
              <w:pStyle w:val="rvps2"/>
              <w:shd w:val="clear" w:color="auto" w:fill="FFFFFF"/>
              <w:spacing w:before="0" w:beforeAutospacing="0" w:after="0" w:afterAutospacing="0"/>
              <w:jc w:val="both"/>
              <w:rPr>
                <w:lang w:val="uk-UA"/>
              </w:rPr>
            </w:pPr>
            <w:r w:rsidRPr="00710E3C">
              <w:rPr>
                <w:lang w:val="uk-UA"/>
              </w:rPr>
              <w:t>Інша інформація</w:t>
            </w:r>
          </w:p>
        </w:tc>
        <w:tc>
          <w:tcPr>
            <w:tcW w:w="6171" w:type="dxa"/>
            <w:shd w:val="clear" w:color="auto" w:fill="auto"/>
          </w:tcPr>
          <w:p w:rsidR="000A5641" w:rsidRPr="00C67208" w:rsidRDefault="000A5641" w:rsidP="000A5641">
            <w:pPr>
              <w:pStyle w:val="rvps2"/>
              <w:shd w:val="clear" w:color="auto" w:fill="FFFFFF"/>
              <w:spacing w:before="0" w:beforeAutospacing="0" w:after="0" w:afterAutospacing="0"/>
              <w:jc w:val="both"/>
              <w:rPr>
                <w:lang w:val="uk-UA"/>
              </w:rPr>
            </w:pPr>
            <w:r>
              <w:rPr>
                <w:color w:val="000000" w:themeColor="text1"/>
                <w:shd w:val="clear" w:color="auto" w:fill="FFFFFF"/>
                <w:lang w:val="uk-UA"/>
              </w:rPr>
              <w:t>19.1.</w:t>
            </w:r>
            <w:r w:rsidRPr="00C67208">
              <w:rPr>
                <w:lang w:val="uk-UA"/>
              </w:rPr>
              <w:t xml:space="preserve"> Учасник процедури закупівлі, який надав найбільш економічно вигідну тендерну пропозицію, що є аномально низькою (у цьому пункті під терміном “аномально низька ціна тендерної пропозиції” розуміється ціна найбільш економічно вигідної тендерної пропозиції, яка є меншою на 40 або більше відсотків середньоарифметичного значення ціни тендерних пропозицій інших учасників процедури закупівлі, та/або є меншою на 30 або більше відсотків наступної ціни тендерної пропозиції; аномально низька ціна визначається електронною системою закупівель автоматично за умови наявності не менше двох учасників, які подали свої тендерні пропозиції щодо предмета закупівлі), повинен надати протягом одного робочого дня з дня визначення найбільш економічно вигідної тендерної пропозиції обґрунтування в довільній формі щодо цін або вартості відповідних товарів, робіт чи послуг тендерної пропозиції.</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Замовник може відхилити тендерну пропозицію із зазначенням аргументації в електронній системі закупівель у разі, коли учасник процедури закупівлі надав неналежне обґрунтування щодо ціни або вартості відповідних товарів, робіт чи послуг тендерної пропозиції, що є аномально низькою.</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Замовник відхиляє тендерну пропозицію із зазначенням аргументації в електронній системі закупівель у разі, коли учасник процедури закупівлі не надав обґрунтування аномально низької ціни тендерної пропозиції протягом строку, визначеного абзацом першим частини чотирнадцятої статті 29 Закону/абзацом дев’ятим пункту 37 Особливостей.</w:t>
            </w:r>
          </w:p>
          <w:p w:rsidR="000A5641" w:rsidRPr="00C67208"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.2. Відсутність будь-яких запитань або уточнень стосовно змісту та викладення вимог тендерної документації з боку учасників закупівлі, які отримали цю тендерну документацію у встановленому порядку, означатиме, що учасники закупівлі, що беруть участь в цих торгах, повністю усвідомлюють зміст цієї тендерної документації та вимоги, викладені замовником при підготовці цієї закупівлі.</w:t>
            </w:r>
          </w:p>
          <w:p w:rsidR="000A5641" w:rsidRPr="00C67208"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.3. Замовник відміняє відкриті торги у разі:</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1) відсутності подальшої потреби в закупівлі товарів, робіт чи послуг;</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lastRenderedPageBreak/>
              <w:t>2) неможливості усунення порушень, що виникли через виявлені порушення вимог законодавства у сфері публічних закупівель, з описом таких порушень;</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3) скорочення обсягу видатків на здійснення закупівлі товарів, робіт чи послуг;</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4) коли здійснення закупівлі стало неможливим внаслідок дії обставин непереборної сили.</w:t>
            </w:r>
          </w:p>
          <w:p w:rsidR="000A5641" w:rsidRPr="00C67208" w:rsidRDefault="000A5641" w:rsidP="000A5641">
            <w:pPr>
              <w:pStyle w:val="rvps2"/>
              <w:spacing w:before="0" w:beforeAutospacing="0" w:after="0" w:afterAutospacing="0"/>
              <w:jc w:val="both"/>
              <w:rPr>
                <w:lang w:val="uk-UA"/>
              </w:rPr>
            </w:pPr>
            <w:r w:rsidRPr="00C67208">
              <w:rPr>
                <w:lang w:val="uk-UA"/>
              </w:rPr>
              <w:t>У разі відміни відкритих торгів замовник протягом одного робочого дня з дати прийняття відповідного рішення зазначає в електронній системі закупівель підстави прийняття такого рішення.</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Відкриті торги автоматично відміняються електронною системою закупівель у разі:</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1) відхилення всіх тендерних пропозицій (у тому числі, якщо була подана одна тендерна пропозиція, яка відхилена замовником) згідно з Особливостями;</w:t>
            </w:r>
          </w:p>
          <w:p w:rsidR="000A5641" w:rsidRPr="00C67208" w:rsidRDefault="000A5641" w:rsidP="000A5641">
            <w:pPr>
              <w:pStyle w:val="rvps2"/>
              <w:shd w:val="clear" w:color="auto" w:fill="FFFFFF"/>
              <w:spacing w:before="0" w:beforeAutospacing="0" w:after="0" w:afterAutospacing="0"/>
              <w:jc w:val="both"/>
              <w:rPr>
                <w:lang w:val="uk-UA"/>
              </w:rPr>
            </w:pPr>
            <w:r w:rsidRPr="00C67208">
              <w:rPr>
                <w:lang w:val="uk-UA"/>
              </w:rPr>
              <w:t>2) неподання жодної тендерної пропозиції для участі у відкритих торгах у строк, установлений замовником згідно з Особливостями.</w:t>
            </w:r>
          </w:p>
          <w:p w:rsidR="000A5641" w:rsidRPr="00C67208"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.4. При здійсненні публічних закупівель відповідно до Закону України «Про публічні закупівлі» замовник враховує вимоги Закону України «Про санкції», зокрема в частині заборони здійснення публічних закупівель товарів, робіт і послуг у юридичних осіб-резидентів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закупівель у інших суб’єктів господарювання, що здійснюють продаж товарів, робіт, послуг походженням з іноземної держави, до якої застосовано санкції згідно Закону України «Про санкції».</w:t>
            </w:r>
          </w:p>
          <w:p w:rsidR="000A5641" w:rsidRPr="00C67208"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.5. Згідно ч. 2 ст. 13 Закону України «</w:t>
            </w:r>
            <w:r w:rsidRPr="00C67208">
              <w:rPr>
                <w:bCs/>
                <w:lang w:val="uk-UA"/>
              </w:rPr>
              <w:t>Про забезпечення прав і свобод громадян та правовий режим на тимчасово окупованій території України</w:t>
            </w:r>
            <w:r w:rsidRPr="00C67208">
              <w:rPr>
                <w:lang w:val="uk-UA"/>
              </w:rPr>
              <w:t xml:space="preserve">» здійснення господарської діяльності юридичними особами, фізичними особами – підприємцями та фізичними особами, які провадять незалежну професійну діяльність, місцезнаходженням (місцем проживання) яких є тимчасово окупована територія, дозволяється виключно після зміни їхньої податкової адреси на іншу територію України. Правочин, стороною якого є суб’єкт господарювання, місцезнаходженням (місцем проживання) якого є тимчасово окупована територія, є нікчемним. На такі правочини не поширюється дія положення абзацу другого частини другої статті 215 Цивільного кодексу України. Згідно п. п. 45.1. – 45.2. Податкового кодексу України податковою адресою платника податків – фізичної особи визнається місце її проживання, за яким вона береться на облік як платник податків у контролюючому органі. Платник податків – фізична особа може мати одночасно не більше однієї податкової адреси. Податковою адресою юридичної особи (відокремленого підрозділу юридичної особи) є місцезнаходження такої юридичної особи, відомості про що містяться у Єдиному державному </w:t>
            </w:r>
            <w:r w:rsidRPr="00C67208">
              <w:rPr>
                <w:lang w:val="uk-UA"/>
              </w:rPr>
              <w:lastRenderedPageBreak/>
              <w:t xml:space="preserve">реєстрі юридичних осіб, фізичних осіб – підприємців та громадських формувань. При цьому, перелік територій, на яких ведуться (велися) бойові дії або тимчасово окупованих Російською Федерацією, визначається у відповідності до наказу Міністерства з питань реінтеграції тимчасово окупованих територій України від 22.12.2022 р. № 309 (з урахуванням змін). Таким чином, у випадку наявності обставин, що передбачені цим пунктом та щодо учасника процедури закупівлі, тендерна пропозиція останнього відхиляється замовником згідно Особливостей. </w:t>
            </w:r>
          </w:p>
          <w:p w:rsidR="000A5641" w:rsidRPr="00C67208"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.6. Договір про закупівлю укладається відповідно до норм Цивільного та Господарського кодексів України, Закону та з урахуванням Особливостей.</w:t>
            </w:r>
          </w:p>
          <w:p w:rsidR="000A5641" w:rsidRPr="00C67208" w:rsidRDefault="000A5641" w:rsidP="000A5641">
            <w:pPr>
              <w:pStyle w:val="rvps2"/>
              <w:spacing w:before="0" w:beforeAutospacing="0" w:after="0" w:afterAutospacing="0"/>
              <w:jc w:val="both"/>
              <w:rPr>
                <w:lang w:val="uk-UA"/>
              </w:rPr>
            </w:pPr>
            <w:r>
              <w:rPr>
                <w:lang w:val="uk-UA"/>
              </w:rPr>
              <w:t>19</w:t>
            </w:r>
            <w:r w:rsidRPr="00C67208">
              <w:rPr>
                <w:lang w:val="uk-UA"/>
              </w:rPr>
              <w:t>.7. Замовник не вимагає документального підтвердження інформації про відсутність підстав для відхилення тендерної пропозиції учасника процедури закупівлі та/або переможця, визначених пунктом 47 Особливостей, у разі, коли така інформація є публічною,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та/або може бути отримана електронною системою закупівель шляхом обміну інформацією з іншими державними системами та реєстрами.</w:t>
            </w:r>
          </w:p>
          <w:p w:rsidR="000A5641" w:rsidRPr="00710E3C" w:rsidRDefault="000A5641" w:rsidP="000A5641">
            <w:pPr>
              <w:pStyle w:val="rvps2"/>
              <w:shd w:val="clear" w:color="auto" w:fill="FFFFFF"/>
              <w:spacing w:before="0" w:beforeAutospacing="0" w:after="0" w:afterAutospacing="0"/>
              <w:jc w:val="both"/>
              <w:rPr>
                <w:lang w:val="uk-UA"/>
              </w:rPr>
            </w:pPr>
            <w:r>
              <w:rPr>
                <w:lang w:val="uk-UA"/>
              </w:rPr>
              <w:t>19</w:t>
            </w:r>
            <w:r w:rsidRPr="00C67208">
              <w:rPr>
                <w:lang w:val="uk-UA"/>
              </w:rPr>
              <w:t>.8. У разі отримання достовірної інформації про невідповідність учасника процедури закупівлі вимогам кваліфікаційних критеріїв, наявність підстав, визначених пунктом 47 Особливостей, або факту зазначення у тендерній пропозиції будь-якої недостовірної інформації, що є суттєвою під час визначення результатів відкритих торгів, замовник відхиляє тендерну пропозицію такого учасника процедури закупівлі.</w:t>
            </w:r>
          </w:p>
        </w:tc>
      </w:tr>
    </w:tbl>
    <w:p w:rsidR="005D4A39" w:rsidRDefault="005D4A39" w:rsidP="00B80C29">
      <w:pPr>
        <w:spacing w:after="0" w:line="240" w:lineRule="auto"/>
        <w:jc w:val="both"/>
        <w:rPr>
          <w:rFonts w:ascii="Times New Roman" w:hAnsi="Times New Roman"/>
          <w:b/>
          <w:sz w:val="24"/>
          <w:szCs w:val="24"/>
          <w:lang w:val="uk-UA"/>
        </w:rPr>
      </w:pPr>
      <w:r w:rsidRPr="00710E3C">
        <w:rPr>
          <w:rFonts w:ascii="Times New Roman" w:hAnsi="Times New Roman"/>
          <w:b/>
          <w:sz w:val="24"/>
          <w:szCs w:val="24"/>
          <w:lang w:val="uk-UA"/>
        </w:rPr>
        <w:lastRenderedPageBreak/>
        <w:t>Невід’ємною частиною цієї тендерної документації є наступні додатки:</w:t>
      </w:r>
    </w:p>
    <w:p w:rsidR="000A5641" w:rsidRPr="000A5641" w:rsidRDefault="000A5641" w:rsidP="000A5641">
      <w:pPr>
        <w:spacing w:after="0" w:line="240" w:lineRule="auto"/>
        <w:jc w:val="both"/>
        <w:rPr>
          <w:rFonts w:ascii="Times New Roman" w:hAnsi="Times New Roman"/>
          <w:b/>
          <w:sz w:val="24"/>
          <w:szCs w:val="24"/>
          <w:lang w:val="uk-UA"/>
        </w:rPr>
      </w:pPr>
      <w:r w:rsidRPr="000A5641">
        <w:rPr>
          <w:rFonts w:ascii="Times New Roman" w:hAnsi="Times New Roman"/>
          <w:b/>
          <w:sz w:val="24"/>
          <w:szCs w:val="24"/>
          <w:lang w:val="uk-UA"/>
        </w:rPr>
        <w:t>1. Додаток 1 до тендерної документації (Інформація про необхідні технічні, якісні та кількісні характеристики предмета закупівлі – технічні та якісні вимоги до предмета закупівлі)</w:t>
      </w:r>
    </w:p>
    <w:p w:rsidR="000A5641" w:rsidRPr="000A5641" w:rsidRDefault="000A5641" w:rsidP="000A5641">
      <w:pPr>
        <w:spacing w:after="0" w:line="240" w:lineRule="auto"/>
        <w:jc w:val="both"/>
        <w:rPr>
          <w:rFonts w:ascii="Times New Roman" w:hAnsi="Times New Roman"/>
          <w:b/>
          <w:sz w:val="24"/>
          <w:szCs w:val="24"/>
        </w:rPr>
      </w:pPr>
      <w:r w:rsidRPr="000A5641">
        <w:rPr>
          <w:rFonts w:ascii="Times New Roman" w:hAnsi="Times New Roman"/>
          <w:b/>
          <w:sz w:val="24"/>
          <w:szCs w:val="24"/>
        </w:rPr>
        <w:t>2. Додаток 2 до тендерної документації (Проєкт договору про закупівлю та порядок змін умов договору про закупівлю)</w:t>
      </w:r>
    </w:p>
    <w:p w:rsidR="000A5641" w:rsidRPr="000A5641" w:rsidRDefault="000A5641" w:rsidP="000A5641">
      <w:pPr>
        <w:spacing w:after="0" w:line="240" w:lineRule="auto"/>
        <w:jc w:val="both"/>
        <w:rPr>
          <w:rFonts w:ascii="Times New Roman" w:hAnsi="Times New Roman"/>
          <w:b/>
          <w:sz w:val="24"/>
          <w:szCs w:val="24"/>
          <w:lang w:val="uk-UA"/>
        </w:rPr>
      </w:pPr>
      <w:r w:rsidRPr="000A5641">
        <w:rPr>
          <w:rFonts w:ascii="Times New Roman" w:hAnsi="Times New Roman"/>
          <w:b/>
          <w:sz w:val="24"/>
          <w:szCs w:val="24"/>
          <w:lang w:val="uk-UA"/>
        </w:rPr>
        <w:t>3. Додаток 3 до тендерної документації (Перелік документів та/або інформації, які подаються учасником процедури закупівлі у складі тендерної пропозиції)</w:t>
      </w:r>
    </w:p>
    <w:p w:rsidR="000A5641" w:rsidRPr="000A5641" w:rsidRDefault="000A5641" w:rsidP="000A5641">
      <w:pPr>
        <w:spacing w:after="0" w:line="240" w:lineRule="auto"/>
        <w:jc w:val="both"/>
        <w:rPr>
          <w:rFonts w:ascii="Times New Roman" w:hAnsi="Times New Roman"/>
          <w:b/>
          <w:sz w:val="24"/>
          <w:szCs w:val="24"/>
          <w:lang w:val="uk-UA"/>
        </w:rPr>
      </w:pPr>
      <w:r w:rsidRPr="000A5641">
        <w:rPr>
          <w:rFonts w:ascii="Times New Roman" w:hAnsi="Times New Roman"/>
          <w:b/>
          <w:sz w:val="24"/>
          <w:szCs w:val="24"/>
          <w:lang w:val="uk-UA"/>
        </w:rPr>
        <w:t>4. Додаток 4 до тендерної документації (Перелік документів та/або інформації, які подаються переможцем процедури закупівлі)</w:t>
      </w:r>
    </w:p>
    <w:p w:rsidR="000A5641" w:rsidRPr="000A5641" w:rsidRDefault="000A5641" w:rsidP="000A5641">
      <w:pPr>
        <w:spacing w:after="0" w:line="240" w:lineRule="auto"/>
        <w:jc w:val="both"/>
        <w:rPr>
          <w:rFonts w:ascii="Times New Roman" w:hAnsi="Times New Roman"/>
          <w:b/>
          <w:sz w:val="24"/>
          <w:szCs w:val="24"/>
          <w:lang w:val="uk-UA"/>
        </w:rPr>
      </w:pPr>
    </w:p>
    <w:p w:rsidR="000A5641" w:rsidRPr="000A5641" w:rsidRDefault="000A5641" w:rsidP="000A5641">
      <w:pPr>
        <w:spacing w:after="0" w:line="240" w:lineRule="auto"/>
        <w:jc w:val="both"/>
        <w:rPr>
          <w:rFonts w:ascii="Times New Roman" w:hAnsi="Times New Roman"/>
          <w:b/>
          <w:sz w:val="24"/>
          <w:szCs w:val="24"/>
          <w:lang w:val="uk-UA"/>
        </w:rPr>
      </w:pPr>
    </w:p>
    <w:p w:rsidR="000A5641" w:rsidRDefault="00A56273" w:rsidP="00014374">
      <w:pPr>
        <w:pStyle w:val="a9"/>
        <w:spacing w:after="0" w:line="240" w:lineRule="auto"/>
        <w:ind w:left="0"/>
        <w:contextualSpacing w:val="0"/>
        <w:jc w:val="right"/>
        <w:rPr>
          <w:rFonts w:ascii="Times New Roman" w:hAnsi="Times New Roman"/>
          <w:b/>
          <w:sz w:val="24"/>
          <w:szCs w:val="24"/>
        </w:rPr>
      </w:pPr>
      <w:r w:rsidRPr="00710E3C">
        <w:rPr>
          <w:rFonts w:ascii="Times New Roman" w:hAnsi="Times New Roman"/>
          <w:b/>
          <w:sz w:val="24"/>
          <w:szCs w:val="24"/>
        </w:rPr>
        <w:br w:type="page"/>
      </w:r>
    </w:p>
    <w:p w:rsidR="000A5641" w:rsidRDefault="000A5641" w:rsidP="000A5641">
      <w:pPr>
        <w:pStyle w:val="a9"/>
        <w:spacing w:after="0" w:line="240" w:lineRule="auto"/>
        <w:ind w:left="5245"/>
        <w:contextualSpacing w:val="0"/>
        <w:jc w:val="right"/>
        <w:rPr>
          <w:rFonts w:ascii="Times New Roman" w:hAnsi="Times New Roman"/>
          <w:b/>
          <w:sz w:val="24"/>
          <w:szCs w:val="24"/>
        </w:rPr>
      </w:pPr>
      <w:r w:rsidRPr="00710E3C">
        <w:rPr>
          <w:rFonts w:ascii="Times New Roman" w:hAnsi="Times New Roman"/>
          <w:b/>
          <w:sz w:val="24"/>
          <w:szCs w:val="24"/>
        </w:rPr>
        <w:lastRenderedPageBreak/>
        <w:t xml:space="preserve">Додаток </w:t>
      </w:r>
      <w:r>
        <w:rPr>
          <w:rFonts w:ascii="Times New Roman" w:hAnsi="Times New Roman"/>
          <w:b/>
          <w:sz w:val="24"/>
          <w:szCs w:val="24"/>
        </w:rPr>
        <w:t>1</w:t>
      </w:r>
      <w:r w:rsidRPr="00710E3C">
        <w:rPr>
          <w:rFonts w:ascii="Times New Roman" w:hAnsi="Times New Roman"/>
          <w:b/>
          <w:sz w:val="24"/>
          <w:szCs w:val="24"/>
        </w:rPr>
        <w:t xml:space="preserve"> до тендерної документації</w:t>
      </w:r>
    </w:p>
    <w:p w:rsidR="000A5641" w:rsidRPr="000A5641" w:rsidRDefault="000A5641" w:rsidP="000A5641">
      <w:pPr>
        <w:spacing w:after="0" w:line="240" w:lineRule="auto"/>
        <w:jc w:val="both"/>
        <w:rPr>
          <w:rFonts w:ascii="Times New Roman" w:hAnsi="Times New Roman"/>
          <w:b/>
          <w:sz w:val="24"/>
          <w:szCs w:val="24"/>
          <w:lang w:val="uk-UA"/>
        </w:rPr>
      </w:pPr>
      <w:r w:rsidRPr="000A5641">
        <w:rPr>
          <w:rFonts w:ascii="Times New Roman" w:hAnsi="Times New Roman"/>
          <w:b/>
          <w:sz w:val="24"/>
          <w:szCs w:val="24"/>
          <w:lang w:val="uk-UA"/>
        </w:rPr>
        <w:t xml:space="preserve"> (Інформація про необхідні технічні, якісні та кількісні характеристики предмета закупівлі – технічні та якісні вимоги до предмета закупівлі)</w:t>
      </w:r>
    </w:p>
    <w:p w:rsidR="000A5641" w:rsidRPr="00710E3C" w:rsidRDefault="000A5641" w:rsidP="000A5641">
      <w:pPr>
        <w:pStyle w:val="a9"/>
        <w:spacing w:after="0" w:line="240" w:lineRule="auto"/>
        <w:ind w:left="5245"/>
        <w:contextualSpacing w:val="0"/>
        <w:jc w:val="right"/>
        <w:rPr>
          <w:rFonts w:ascii="Times New Roman" w:hAnsi="Times New Roman"/>
          <w:b/>
          <w:sz w:val="24"/>
          <w:szCs w:val="24"/>
        </w:rPr>
      </w:pPr>
    </w:p>
    <w:p w:rsidR="000A5641" w:rsidRDefault="000A5641" w:rsidP="000A5641">
      <w:pPr>
        <w:spacing w:after="0" w:line="240" w:lineRule="auto"/>
        <w:jc w:val="center"/>
        <w:rPr>
          <w:rFonts w:ascii="Times New Roman" w:eastAsia="Times New Roman" w:hAnsi="Times New Roman"/>
          <w:sz w:val="24"/>
          <w:szCs w:val="24"/>
        </w:rPr>
      </w:pPr>
      <w:r w:rsidRPr="00EB4832">
        <w:rPr>
          <w:rFonts w:ascii="Times New Roman" w:eastAsia="Times New Roman" w:hAnsi="Times New Roman"/>
          <w:sz w:val="24"/>
          <w:szCs w:val="24"/>
        </w:rPr>
        <w:t>(форма надається у складі тендерної пропозиції на фірмовому бланку за наявності)</w:t>
      </w:r>
    </w:p>
    <w:p w:rsidR="000A5641" w:rsidRPr="00EB4832" w:rsidRDefault="000A5641" w:rsidP="000A5641">
      <w:pPr>
        <w:spacing w:after="0" w:line="240" w:lineRule="auto"/>
        <w:jc w:val="center"/>
        <w:rPr>
          <w:rFonts w:ascii="Times New Roman" w:eastAsia="Times New Roman" w:hAnsi="Times New Roman"/>
          <w:sz w:val="24"/>
          <w:szCs w:val="24"/>
        </w:rPr>
      </w:pPr>
    </w:p>
    <w:p w:rsidR="000A5641" w:rsidRDefault="000A5641" w:rsidP="000A5641">
      <w:pPr>
        <w:widowControl w:val="0"/>
        <w:spacing w:after="0" w:line="240" w:lineRule="auto"/>
        <w:jc w:val="center"/>
        <w:rPr>
          <w:rFonts w:ascii="Times New Roman" w:eastAsia="Times New Roman" w:hAnsi="Times New Roman"/>
          <w:b/>
          <w:bCs/>
          <w:color w:val="000000"/>
          <w:sz w:val="24"/>
          <w:szCs w:val="24"/>
          <w:lang w:val="uk-UA" w:eastAsia="ru-RU"/>
        </w:rPr>
      </w:pPr>
      <w:r w:rsidRPr="0031099F">
        <w:rPr>
          <w:rFonts w:ascii="Times New Roman" w:eastAsia="Times New Roman" w:hAnsi="Times New Roman"/>
          <w:b/>
          <w:bCs/>
          <w:color w:val="000000"/>
          <w:sz w:val="24"/>
          <w:szCs w:val="24"/>
          <w:lang w:val="uk-UA" w:eastAsia="ru-RU"/>
        </w:rPr>
        <w:t>ТЕХНІЧНА СПЕЦИФІКАЦІЯ</w:t>
      </w:r>
    </w:p>
    <w:p w:rsidR="000A5641" w:rsidRPr="0031099F" w:rsidRDefault="000A5641" w:rsidP="000A5641">
      <w:pPr>
        <w:widowControl w:val="0"/>
        <w:spacing w:after="0" w:line="240" w:lineRule="auto"/>
        <w:jc w:val="center"/>
        <w:rPr>
          <w:rFonts w:ascii="Times New Roman" w:eastAsia="Times New Roman" w:hAnsi="Times New Roman"/>
          <w:b/>
          <w:bCs/>
          <w:color w:val="000000"/>
          <w:sz w:val="24"/>
          <w:szCs w:val="24"/>
          <w:lang w:val="uk-UA" w:eastAsia="ru-RU"/>
        </w:rPr>
      </w:pPr>
      <w:r w:rsidRPr="0016490D">
        <w:rPr>
          <w:rFonts w:ascii="Times New Roman" w:eastAsia="Times New Roman" w:hAnsi="Times New Roman"/>
          <w:b/>
          <w:bCs/>
          <w:color w:val="000000"/>
          <w:sz w:val="24"/>
          <w:szCs w:val="24"/>
          <w:lang w:val="uk-UA" w:eastAsia="ru-RU"/>
        </w:rPr>
        <w:t>інформація про необхідні кількісні, технічні та якісні характеристики предмета закупівлі</w:t>
      </w:r>
    </w:p>
    <w:p w:rsidR="000A5641" w:rsidRPr="0031099F" w:rsidRDefault="000A5641" w:rsidP="000A5641">
      <w:pPr>
        <w:widowControl w:val="0"/>
        <w:spacing w:after="0" w:line="240" w:lineRule="auto"/>
        <w:jc w:val="center"/>
        <w:rPr>
          <w:rFonts w:ascii="Times New Roman" w:eastAsia="Times New Roman" w:hAnsi="Times New Roman"/>
          <w:b/>
          <w:bCs/>
          <w:color w:val="000000"/>
          <w:sz w:val="24"/>
          <w:szCs w:val="24"/>
          <w:lang w:val="uk-UA" w:eastAsia="ru-RU"/>
        </w:rPr>
      </w:pPr>
      <w:r w:rsidRPr="0031099F">
        <w:rPr>
          <w:rFonts w:ascii="Times New Roman" w:eastAsia="Times New Roman" w:hAnsi="Times New Roman"/>
          <w:b/>
          <w:bCs/>
          <w:color w:val="000000"/>
          <w:sz w:val="24"/>
          <w:szCs w:val="24"/>
          <w:lang w:val="uk-UA" w:eastAsia="ru-RU"/>
        </w:rPr>
        <w:t>згідно предмету закупівлі:</w:t>
      </w:r>
    </w:p>
    <w:p w:rsidR="000A5641" w:rsidRPr="0031099F" w:rsidRDefault="000A5641" w:rsidP="000A5641">
      <w:pPr>
        <w:widowControl w:val="0"/>
        <w:spacing w:after="0" w:line="240" w:lineRule="auto"/>
        <w:jc w:val="center"/>
        <w:rPr>
          <w:rFonts w:ascii="Times New Roman" w:hAnsi="Times New Roman"/>
          <w:b/>
          <w:sz w:val="24"/>
          <w:szCs w:val="24"/>
          <w:lang w:val="uk-UA"/>
        </w:rPr>
      </w:pPr>
      <w:r w:rsidRPr="0031099F">
        <w:rPr>
          <w:rFonts w:ascii="Times New Roman" w:hAnsi="Times New Roman"/>
          <w:b/>
          <w:sz w:val="24"/>
          <w:szCs w:val="24"/>
          <w:lang w:val="uk-UA"/>
        </w:rPr>
        <w:t>«</w:t>
      </w:r>
      <w:r w:rsidRPr="00B02B67">
        <w:rPr>
          <w:rFonts w:ascii="Times New Roman" w:hAnsi="Times New Roman"/>
          <w:b/>
          <w:sz w:val="24"/>
          <w:szCs w:val="24"/>
          <w:lang w:val="uk-UA"/>
        </w:rPr>
        <w:t>Газ скраплений пропан - бутан (талони) (Код ДК 021:2015 09120000-6 – Газове паливо, Деталізований CPV код та його назва ДК 021:2015 - 09122000-0 – Пропан і бутан)</w:t>
      </w:r>
      <w:r w:rsidRPr="0031099F">
        <w:rPr>
          <w:rFonts w:ascii="Times New Roman" w:hAnsi="Times New Roman"/>
          <w:b/>
          <w:sz w:val="24"/>
          <w:szCs w:val="24"/>
          <w:lang w:val="uk-UA"/>
        </w:rPr>
        <w:t>»</w:t>
      </w:r>
    </w:p>
    <w:p w:rsidR="000A5641" w:rsidRPr="0031099F" w:rsidRDefault="000A5641" w:rsidP="000A5641">
      <w:pPr>
        <w:keepNext/>
        <w:shd w:val="clear" w:color="auto" w:fill="FFFFFF"/>
        <w:tabs>
          <w:tab w:val="left" w:leader="dot" w:pos="9254"/>
        </w:tabs>
        <w:spacing w:after="0" w:line="240" w:lineRule="auto"/>
        <w:jc w:val="both"/>
        <w:outlineLvl w:val="2"/>
        <w:rPr>
          <w:rFonts w:ascii="Times New Roman" w:hAnsi="Times New Roman"/>
          <w:b/>
          <w:sz w:val="24"/>
          <w:szCs w:val="24"/>
          <w:lang w:val="uk-UA"/>
        </w:rPr>
      </w:pPr>
    </w:p>
    <w:p w:rsidR="000A5641" w:rsidRPr="0031099F" w:rsidRDefault="000A5641" w:rsidP="000A5641">
      <w:pPr>
        <w:widowControl w:val="0"/>
        <w:tabs>
          <w:tab w:val="left" w:pos="735"/>
          <w:tab w:val="center" w:pos="4677"/>
        </w:tabs>
        <w:autoSpaceDE w:val="0"/>
        <w:autoSpaceDN w:val="0"/>
        <w:adjustRightInd w:val="0"/>
        <w:spacing w:after="0" w:line="240" w:lineRule="auto"/>
        <w:ind w:left="284"/>
        <w:jc w:val="both"/>
        <w:rPr>
          <w:rFonts w:ascii="Times New Roman" w:hAnsi="Times New Roman"/>
          <w:sz w:val="24"/>
          <w:szCs w:val="24"/>
          <w:lang w:val="uk-UA"/>
        </w:rPr>
      </w:pPr>
      <w:r w:rsidRPr="0031099F">
        <w:rPr>
          <w:rFonts w:ascii="Times New Roman" w:hAnsi="Times New Roman"/>
          <w:sz w:val="24"/>
          <w:szCs w:val="24"/>
          <w:lang w:val="uk-UA"/>
        </w:rPr>
        <w:t>1.1. Технічна специфікація:</w:t>
      </w:r>
    </w:p>
    <w:tbl>
      <w:tblPr>
        <w:tblW w:w="951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2752"/>
        <w:gridCol w:w="3486"/>
        <w:gridCol w:w="2550"/>
      </w:tblGrid>
      <w:tr w:rsidR="000A5641" w:rsidRPr="00B02B67" w:rsidTr="00684A1F">
        <w:trPr>
          <w:trHeight w:val="161"/>
          <w:tblCellSpacing w:w="0" w:type="dxa"/>
        </w:trPr>
        <w:tc>
          <w:tcPr>
            <w:tcW w:w="731" w:type="dxa"/>
            <w:vAlign w:val="center"/>
          </w:tcPr>
          <w:p w:rsidR="000A5641" w:rsidRPr="00B02B67" w:rsidRDefault="000A5641" w:rsidP="00684A1F">
            <w:pPr>
              <w:spacing w:after="0" w:line="240" w:lineRule="auto"/>
              <w:jc w:val="center"/>
              <w:rPr>
                <w:rFonts w:ascii="Times New Roman" w:hAnsi="Times New Roman"/>
                <w:b/>
                <w:bCs/>
                <w:sz w:val="24"/>
                <w:szCs w:val="24"/>
                <w:lang w:val="uk-UA" w:eastAsia="ru-RU"/>
              </w:rPr>
            </w:pPr>
            <w:r w:rsidRPr="00B02B67">
              <w:rPr>
                <w:rFonts w:ascii="Times New Roman" w:hAnsi="Times New Roman"/>
                <w:b/>
                <w:bCs/>
                <w:sz w:val="24"/>
                <w:szCs w:val="24"/>
                <w:lang w:val="uk-UA" w:eastAsia="ru-RU"/>
              </w:rPr>
              <w:t xml:space="preserve">№ </w:t>
            </w:r>
          </w:p>
          <w:p w:rsidR="000A5641" w:rsidRPr="00B02B67" w:rsidRDefault="000A5641" w:rsidP="00684A1F">
            <w:pPr>
              <w:spacing w:after="0" w:line="240" w:lineRule="auto"/>
              <w:jc w:val="center"/>
              <w:rPr>
                <w:rFonts w:ascii="Times New Roman" w:hAnsi="Times New Roman"/>
                <w:b/>
                <w:sz w:val="24"/>
                <w:szCs w:val="24"/>
                <w:lang w:val="uk-UA" w:eastAsia="ru-RU"/>
              </w:rPr>
            </w:pPr>
            <w:r w:rsidRPr="00B02B67">
              <w:rPr>
                <w:rFonts w:ascii="Times New Roman" w:hAnsi="Times New Roman"/>
                <w:b/>
                <w:bCs/>
                <w:sz w:val="24"/>
                <w:szCs w:val="24"/>
                <w:lang w:val="uk-UA" w:eastAsia="ru-RU"/>
              </w:rPr>
              <w:t>з/п</w:t>
            </w:r>
          </w:p>
        </w:tc>
        <w:tc>
          <w:tcPr>
            <w:tcW w:w="2752" w:type="dxa"/>
            <w:vAlign w:val="center"/>
          </w:tcPr>
          <w:p w:rsidR="000A5641" w:rsidRPr="00B02B67" w:rsidRDefault="000A5641" w:rsidP="00684A1F">
            <w:pPr>
              <w:spacing w:after="0" w:line="240" w:lineRule="auto"/>
              <w:jc w:val="center"/>
              <w:rPr>
                <w:rFonts w:ascii="Times New Roman" w:hAnsi="Times New Roman"/>
                <w:b/>
                <w:sz w:val="24"/>
                <w:szCs w:val="24"/>
                <w:lang w:val="uk-UA" w:eastAsia="ru-RU"/>
              </w:rPr>
            </w:pPr>
            <w:r w:rsidRPr="00B02B67">
              <w:rPr>
                <w:rFonts w:ascii="Times New Roman" w:hAnsi="Times New Roman"/>
                <w:b/>
                <w:bCs/>
                <w:sz w:val="24"/>
                <w:szCs w:val="24"/>
                <w:lang w:val="uk-UA" w:eastAsia="ru-RU"/>
              </w:rPr>
              <w:t xml:space="preserve">Найменування </w:t>
            </w:r>
          </w:p>
        </w:tc>
        <w:tc>
          <w:tcPr>
            <w:tcW w:w="3486" w:type="dxa"/>
            <w:vAlign w:val="center"/>
          </w:tcPr>
          <w:p w:rsidR="000A5641" w:rsidRPr="00B02B67" w:rsidRDefault="000A5641" w:rsidP="00684A1F">
            <w:pPr>
              <w:spacing w:after="0" w:line="240" w:lineRule="auto"/>
              <w:jc w:val="center"/>
              <w:rPr>
                <w:rFonts w:ascii="Times New Roman" w:hAnsi="Times New Roman"/>
                <w:b/>
                <w:sz w:val="24"/>
                <w:szCs w:val="24"/>
                <w:lang w:val="uk-UA" w:eastAsia="ru-RU"/>
              </w:rPr>
            </w:pPr>
            <w:r w:rsidRPr="00B02B67">
              <w:rPr>
                <w:rFonts w:ascii="Times New Roman" w:hAnsi="Times New Roman"/>
                <w:b/>
                <w:bCs/>
                <w:sz w:val="24"/>
                <w:szCs w:val="24"/>
                <w:lang w:val="uk-UA" w:eastAsia="ru-RU"/>
              </w:rPr>
              <w:t>Характеристика</w:t>
            </w:r>
          </w:p>
        </w:tc>
        <w:tc>
          <w:tcPr>
            <w:tcW w:w="2550" w:type="dxa"/>
            <w:vAlign w:val="center"/>
          </w:tcPr>
          <w:p w:rsidR="000A5641" w:rsidRPr="00B02B67" w:rsidRDefault="000A5641" w:rsidP="00684A1F">
            <w:pPr>
              <w:spacing w:after="0" w:line="240" w:lineRule="auto"/>
              <w:jc w:val="center"/>
              <w:rPr>
                <w:rFonts w:ascii="Times New Roman" w:hAnsi="Times New Roman"/>
                <w:b/>
                <w:sz w:val="24"/>
                <w:szCs w:val="24"/>
                <w:lang w:val="uk-UA" w:eastAsia="ru-RU"/>
              </w:rPr>
            </w:pPr>
            <w:r w:rsidRPr="00B02B67">
              <w:rPr>
                <w:rFonts w:ascii="Times New Roman" w:hAnsi="Times New Roman"/>
                <w:b/>
                <w:sz w:val="24"/>
                <w:szCs w:val="24"/>
                <w:lang w:val="uk-UA" w:eastAsia="ru-RU"/>
              </w:rPr>
              <w:t>Кількість</w:t>
            </w:r>
          </w:p>
        </w:tc>
      </w:tr>
      <w:tr w:rsidR="000A5641" w:rsidRPr="00B02B67" w:rsidTr="00684A1F">
        <w:trPr>
          <w:trHeight w:val="161"/>
          <w:tblCellSpacing w:w="0" w:type="dxa"/>
        </w:trPr>
        <w:tc>
          <w:tcPr>
            <w:tcW w:w="731" w:type="dxa"/>
            <w:vAlign w:val="center"/>
          </w:tcPr>
          <w:p w:rsidR="000A5641" w:rsidRPr="00B02B67" w:rsidRDefault="000A5641" w:rsidP="00684A1F">
            <w:pPr>
              <w:spacing w:after="0" w:line="240" w:lineRule="auto"/>
              <w:jc w:val="center"/>
              <w:rPr>
                <w:rFonts w:ascii="Times New Roman" w:hAnsi="Times New Roman"/>
                <w:b/>
                <w:bCs/>
                <w:sz w:val="24"/>
                <w:szCs w:val="24"/>
                <w:lang w:val="uk-UA" w:eastAsia="ru-RU"/>
              </w:rPr>
            </w:pPr>
            <w:r w:rsidRPr="00B02B67">
              <w:rPr>
                <w:rFonts w:ascii="Times New Roman" w:hAnsi="Times New Roman"/>
                <w:b/>
                <w:bCs/>
                <w:sz w:val="24"/>
                <w:szCs w:val="24"/>
                <w:lang w:val="uk-UA" w:eastAsia="ru-RU"/>
              </w:rPr>
              <w:t>1.</w:t>
            </w:r>
          </w:p>
        </w:tc>
        <w:tc>
          <w:tcPr>
            <w:tcW w:w="2752" w:type="dxa"/>
            <w:vAlign w:val="center"/>
          </w:tcPr>
          <w:p w:rsidR="000A5641" w:rsidRPr="00B02B67" w:rsidRDefault="000A5641" w:rsidP="00684A1F">
            <w:pPr>
              <w:spacing w:after="0" w:line="240" w:lineRule="auto"/>
              <w:jc w:val="center"/>
              <w:rPr>
                <w:rFonts w:ascii="Times New Roman" w:hAnsi="Times New Roman"/>
                <w:sz w:val="24"/>
                <w:szCs w:val="24"/>
                <w:lang w:val="uk-UA" w:eastAsia="ru-RU"/>
              </w:rPr>
            </w:pPr>
            <w:r w:rsidRPr="00B02B67">
              <w:rPr>
                <w:rFonts w:ascii="Times New Roman" w:hAnsi="Times New Roman"/>
                <w:sz w:val="24"/>
                <w:szCs w:val="24"/>
                <w:lang w:val="uk-UA" w:eastAsia="ru-RU"/>
              </w:rPr>
              <w:t>Газ скраплений пропан - бутан (талони)</w:t>
            </w:r>
          </w:p>
        </w:tc>
        <w:tc>
          <w:tcPr>
            <w:tcW w:w="3486" w:type="dxa"/>
            <w:vAlign w:val="center"/>
          </w:tcPr>
          <w:p w:rsidR="000A5641" w:rsidRPr="00B02B67" w:rsidRDefault="000A5641" w:rsidP="00684A1F">
            <w:pPr>
              <w:spacing w:after="0" w:line="240" w:lineRule="auto"/>
              <w:jc w:val="center"/>
              <w:rPr>
                <w:rFonts w:ascii="Times New Roman" w:hAnsi="Times New Roman"/>
                <w:sz w:val="24"/>
                <w:szCs w:val="24"/>
                <w:lang w:val="uk-UA" w:eastAsia="ru-RU"/>
              </w:rPr>
            </w:pPr>
            <w:r w:rsidRPr="00B02B67">
              <w:rPr>
                <w:rFonts w:ascii="Times New Roman" w:hAnsi="Times New Roman"/>
                <w:sz w:val="24"/>
                <w:szCs w:val="24"/>
                <w:lang w:val="uk-UA" w:eastAsia="ru-RU"/>
              </w:rPr>
              <w:t>Відповідність ДСТУ 4047:2001</w:t>
            </w:r>
          </w:p>
        </w:tc>
        <w:tc>
          <w:tcPr>
            <w:tcW w:w="2550" w:type="dxa"/>
            <w:vAlign w:val="center"/>
          </w:tcPr>
          <w:p w:rsidR="000A5641" w:rsidRPr="00B02B67" w:rsidRDefault="00AA104A" w:rsidP="00684A1F">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w:t>
            </w:r>
            <w:r w:rsidR="000A5641" w:rsidRPr="00B02B67">
              <w:rPr>
                <w:rFonts w:ascii="Times New Roman" w:hAnsi="Times New Roman"/>
                <w:sz w:val="24"/>
                <w:szCs w:val="24"/>
                <w:lang w:val="uk-UA" w:eastAsia="ru-RU"/>
              </w:rPr>
              <w:t xml:space="preserve">00 </w:t>
            </w:r>
            <w:r w:rsidR="000A5641" w:rsidRPr="00B02B67">
              <w:rPr>
                <w:rFonts w:ascii="Times New Roman" w:hAnsi="Times New Roman"/>
                <w:bCs/>
                <w:sz w:val="24"/>
                <w:szCs w:val="24"/>
                <w:lang w:val="uk-UA" w:eastAsia="ru-RU"/>
              </w:rPr>
              <w:t>літрів</w:t>
            </w:r>
          </w:p>
        </w:tc>
      </w:tr>
    </w:tbl>
    <w:p w:rsidR="000A5641" w:rsidRPr="0031099F" w:rsidRDefault="000A5641" w:rsidP="000A5641">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4"/>
          <w:szCs w:val="24"/>
          <w:lang w:val="uk-UA"/>
        </w:rPr>
      </w:pPr>
    </w:p>
    <w:p w:rsidR="000A5641" w:rsidRPr="00E21F20" w:rsidRDefault="000A5641" w:rsidP="000A5641">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4"/>
          <w:szCs w:val="24"/>
          <w:lang w:val="uk-UA"/>
        </w:rPr>
      </w:pPr>
      <w:r w:rsidRPr="00E21F20">
        <w:rPr>
          <w:rFonts w:ascii="Times New Roman" w:hAnsi="Times New Roman"/>
          <w:sz w:val="24"/>
          <w:szCs w:val="24"/>
          <w:lang w:val="uk-UA"/>
        </w:rPr>
        <w:t>1.2. Учасники процедури закупівлі повинні надати у складі тендерних пропозицій документи, які підтверджують відповідність тендерної пропозиції учасника технічним, якісним, кількісним та іншим вимогам до предмета закупівлі, а саме відповідну технічну специфікацію.</w:t>
      </w:r>
      <w:r>
        <w:rPr>
          <w:rFonts w:ascii="Times New Roman" w:hAnsi="Times New Roman"/>
          <w:sz w:val="24"/>
          <w:szCs w:val="24"/>
          <w:lang w:val="uk-UA"/>
        </w:rPr>
        <w:t xml:space="preserve"> </w:t>
      </w:r>
    </w:p>
    <w:p w:rsidR="000A5641" w:rsidRPr="00E21F20" w:rsidRDefault="000A5641" w:rsidP="000A5641">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4"/>
          <w:szCs w:val="24"/>
          <w:lang w:val="uk-UA"/>
        </w:rPr>
      </w:pPr>
      <w:r w:rsidRPr="00E21F20">
        <w:rPr>
          <w:rFonts w:ascii="Times New Roman" w:hAnsi="Times New Roman"/>
          <w:sz w:val="24"/>
          <w:szCs w:val="24"/>
          <w:lang w:val="uk-UA"/>
        </w:rPr>
        <w:t xml:space="preserve">1.3. </w:t>
      </w:r>
      <w:r w:rsidRPr="00B02B67">
        <w:rPr>
          <w:rFonts w:ascii="Times New Roman" w:hAnsi="Times New Roman"/>
          <w:sz w:val="24"/>
          <w:szCs w:val="24"/>
          <w:lang w:val="uk-UA"/>
        </w:rPr>
        <w:t>Товар повинен відповідати діючим державним стандартам (ДСТУ), зокрема газ скраплений пропан - бутан має відповідати ДСТУ 4047:2001 або ДСТУ EN 589:2017 (EN589:2008+А1:2012, IDT) “Палива автомобільні. Газ нафтовий скраплений. Технічні вимоги та метод</w:t>
      </w:r>
      <w:r>
        <w:rPr>
          <w:rFonts w:ascii="Times New Roman" w:hAnsi="Times New Roman"/>
          <w:sz w:val="24"/>
          <w:szCs w:val="24"/>
          <w:lang w:val="uk-UA"/>
        </w:rPr>
        <w:t>и контролювання” або еквівалент</w:t>
      </w:r>
      <w:r w:rsidRPr="00E21F20">
        <w:rPr>
          <w:rFonts w:ascii="Times New Roman" w:hAnsi="Times New Roman"/>
          <w:sz w:val="24"/>
          <w:szCs w:val="24"/>
          <w:lang w:val="uk-UA"/>
        </w:rPr>
        <w:t>.</w:t>
      </w:r>
    </w:p>
    <w:p w:rsidR="000A5641" w:rsidRPr="00E21F20" w:rsidRDefault="000A5641" w:rsidP="000A5641">
      <w:pPr>
        <w:widowControl w:val="0"/>
        <w:tabs>
          <w:tab w:val="left" w:pos="735"/>
          <w:tab w:val="center" w:pos="4677"/>
        </w:tabs>
        <w:autoSpaceDE w:val="0"/>
        <w:autoSpaceDN w:val="0"/>
        <w:adjustRightInd w:val="0"/>
        <w:spacing w:after="0" w:line="240" w:lineRule="auto"/>
        <w:ind w:firstLine="284"/>
        <w:jc w:val="both"/>
        <w:rPr>
          <w:rFonts w:ascii="Times New Roman" w:hAnsi="Times New Roman"/>
          <w:sz w:val="24"/>
          <w:szCs w:val="24"/>
          <w:lang w:val="uk-UA"/>
        </w:rPr>
      </w:pPr>
      <w:r w:rsidRPr="00E21F20">
        <w:rPr>
          <w:rFonts w:ascii="Times New Roman" w:hAnsi="Times New Roman"/>
          <w:sz w:val="24"/>
          <w:szCs w:val="24"/>
          <w:lang w:val="uk-UA"/>
        </w:rPr>
        <w:t xml:space="preserve">1.4. </w:t>
      </w:r>
      <w:r w:rsidRPr="00B02B67">
        <w:rPr>
          <w:rFonts w:ascii="Times New Roman" w:eastAsia="Arial" w:hAnsi="Times New Roman"/>
          <w:sz w:val="24"/>
          <w:szCs w:val="24"/>
          <w:lang w:val="uk-UA"/>
        </w:rPr>
        <w:t>Учасник при поставці товару подає копії сертифікатів відповідності та/або сертифікатів якості та/або паспортів якості та/або актів перевірки та/або протоколів випробувань</w:t>
      </w:r>
      <w:r>
        <w:rPr>
          <w:rFonts w:ascii="Times New Roman" w:eastAsia="Arial" w:hAnsi="Times New Roman"/>
          <w:sz w:val="24"/>
          <w:szCs w:val="24"/>
          <w:lang w:val="uk-UA"/>
        </w:rPr>
        <w:t xml:space="preserve"> тощо,</w:t>
      </w:r>
      <w:r w:rsidRPr="00B02B67">
        <w:rPr>
          <w:rFonts w:ascii="Times New Roman" w:eastAsia="Arial" w:hAnsi="Times New Roman"/>
          <w:sz w:val="24"/>
          <w:szCs w:val="24"/>
          <w:lang w:val="uk-UA"/>
        </w:rPr>
        <w:t xml:space="preserve"> із визначенням технічних та якісних характеристик на запропонований товар.</w:t>
      </w:r>
    </w:p>
    <w:p w:rsidR="000A5641" w:rsidRPr="00B02B67" w:rsidRDefault="000A5641" w:rsidP="000A5641">
      <w:pPr>
        <w:widowControl w:val="0"/>
        <w:tabs>
          <w:tab w:val="left" w:pos="735"/>
          <w:tab w:val="center" w:pos="4677"/>
        </w:tabs>
        <w:autoSpaceDE w:val="0"/>
        <w:autoSpaceDN w:val="0"/>
        <w:adjustRightInd w:val="0"/>
        <w:spacing w:after="0" w:line="240" w:lineRule="auto"/>
        <w:ind w:firstLine="284"/>
        <w:jc w:val="both"/>
        <w:rPr>
          <w:rFonts w:ascii="Times New Roman" w:eastAsia="Arial" w:hAnsi="Times New Roman"/>
          <w:sz w:val="24"/>
          <w:szCs w:val="24"/>
          <w:lang w:val="uk-UA"/>
        </w:rPr>
      </w:pPr>
      <w:r w:rsidRPr="00E21F20">
        <w:rPr>
          <w:rFonts w:ascii="Times New Roman" w:eastAsia="Arial" w:hAnsi="Times New Roman"/>
          <w:sz w:val="24"/>
          <w:szCs w:val="24"/>
          <w:lang w:val="uk-UA"/>
        </w:rPr>
        <w:t xml:space="preserve">1.5. </w:t>
      </w:r>
      <w:r w:rsidRPr="00B02B67">
        <w:rPr>
          <w:rFonts w:ascii="Times New Roman" w:eastAsia="Arial" w:hAnsi="Times New Roman"/>
          <w:sz w:val="24"/>
          <w:szCs w:val="24"/>
          <w:lang w:val="uk-UA"/>
        </w:rPr>
        <w:t xml:space="preserve">Газ скраплений пропан-бутан відпускається цілодобово на підставі пред’явлення:  талонів на отримання палива на власних або орендованих або партнерських АЗС учасника-переможця торгів, що розташована (розташовані) </w:t>
      </w:r>
      <w:r w:rsidRPr="00607740">
        <w:rPr>
          <w:rFonts w:ascii="Times New Roman" w:eastAsia="Arial" w:hAnsi="Times New Roman"/>
          <w:sz w:val="24"/>
          <w:szCs w:val="24"/>
          <w:u w:val="single"/>
          <w:lang w:val="uk-UA"/>
        </w:rPr>
        <w:t>в адміністративних межах смт. Вороновиця</w:t>
      </w:r>
      <w:r w:rsidRPr="00B02B67">
        <w:rPr>
          <w:rFonts w:ascii="Times New Roman" w:eastAsia="Arial" w:hAnsi="Times New Roman"/>
          <w:sz w:val="24"/>
          <w:szCs w:val="24"/>
          <w:lang w:val="uk-UA"/>
        </w:rPr>
        <w:t>, з урахуванням можливості заправки автотранспорту по всій території України. Термін дії талонів повинен бути не менше ніж 6 місяців від дати отримання Замовником.</w:t>
      </w:r>
    </w:p>
    <w:p w:rsidR="000A5641" w:rsidRDefault="000A5641" w:rsidP="000A5641">
      <w:pPr>
        <w:suppressAutoHyphens/>
        <w:spacing w:after="0" w:line="240" w:lineRule="auto"/>
        <w:ind w:firstLine="284"/>
        <w:jc w:val="both"/>
        <w:rPr>
          <w:rFonts w:ascii="Times New Roman" w:hAnsi="Times New Roman"/>
          <w:kern w:val="1"/>
          <w:sz w:val="24"/>
          <w:szCs w:val="24"/>
          <w:lang w:val="uk-UA" w:eastAsia="ar-SA"/>
        </w:rPr>
      </w:pPr>
      <w:r>
        <w:rPr>
          <w:rFonts w:ascii="Times New Roman" w:hAnsi="Times New Roman"/>
          <w:kern w:val="1"/>
          <w:sz w:val="24"/>
          <w:szCs w:val="24"/>
          <w:lang w:val="uk-UA" w:eastAsia="ar-SA"/>
        </w:rPr>
        <w:t xml:space="preserve">1.6. </w:t>
      </w:r>
      <w:r w:rsidRPr="00B02B67">
        <w:rPr>
          <w:rFonts w:ascii="Times New Roman" w:hAnsi="Times New Roman"/>
          <w:kern w:val="1"/>
          <w:sz w:val="24"/>
          <w:szCs w:val="24"/>
          <w:lang w:val="uk-UA" w:eastAsia="ar-SA"/>
        </w:rPr>
        <w:t>Для підтвердження можливості здійснення Учасником відпуску палива останній повинен надати у складі тендерної пропозиції:</w:t>
      </w:r>
    </w:p>
    <w:p w:rsidR="000A5641" w:rsidRDefault="000A5641" w:rsidP="000A5641">
      <w:pPr>
        <w:suppressAutoHyphens/>
        <w:spacing w:after="0" w:line="240" w:lineRule="auto"/>
        <w:ind w:firstLine="284"/>
        <w:jc w:val="both"/>
        <w:rPr>
          <w:rFonts w:ascii="Times New Roman" w:hAnsi="Times New Roman"/>
          <w:kern w:val="1"/>
          <w:sz w:val="24"/>
          <w:szCs w:val="24"/>
          <w:lang w:val="uk-UA" w:eastAsia="ar-SA"/>
        </w:rPr>
      </w:pPr>
      <w:r w:rsidRPr="00B02B67">
        <w:rPr>
          <w:rFonts w:ascii="Times New Roman" w:hAnsi="Times New Roman"/>
          <w:b/>
          <w:kern w:val="1"/>
          <w:sz w:val="24"/>
          <w:szCs w:val="24"/>
          <w:lang w:val="uk-UA" w:eastAsia="ar-SA"/>
        </w:rPr>
        <w:t>Чинний дозвіл</w:t>
      </w:r>
      <w:r w:rsidRPr="00B02B67">
        <w:rPr>
          <w:rFonts w:ascii="Times New Roman" w:hAnsi="Times New Roman"/>
          <w:kern w:val="1"/>
          <w:sz w:val="24"/>
          <w:szCs w:val="24"/>
          <w:lang w:val="uk-UA" w:eastAsia="ar-SA"/>
        </w:rPr>
        <w:t xml:space="preserve"> або </w:t>
      </w:r>
      <w:r w:rsidRPr="00B02B67">
        <w:rPr>
          <w:rFonts w:ascii="Times New Roman" w:hAnsi="Times New Roman"/>
          <w:b/>
          <w:kern w:val="1"/>
          <w:sz w:val="24"/>
          <w:szCs w:val="24"/>
          <w:lang w:val="uk-UA" w:eastAsia="ar-SA"/>
        </w:rPr>
        <w:t>ліцензію</w:t>
      </w:r>
      <w:r w:rsidRPr="00B02B67">
        <w:rPr>
          <w:rFonts w:ascii="Times New Roman" w:hAnsi="Times New Roman"/>
          <w:kern w:val="1"/>
          <w:sz w:val="24"/>
          <w:szCs w:val="24"/>
          <w:lang w:val="uk-UA" w:eastAsia="ar-SA"/>
        </w:rPr>
        <w:t xml:space="preserve"> на провадження відповідної господарської діяльності, або довідку в довільній формі із підтвердженням наявності в учасника відповідної ліцензії з посиланням на відкритий реєстр, який містить таку інформацію, якщо отримання такого дозволу або ліцензії на провадження такого виду діяльності передбачено законодавством. Якщо не передбачено, надати довідку про це в довільній формі.</w:t>
      </w:r>
    </w:p>
    <w:p w:rsidR="000A5641" w:rsidRDefault="000A5641" w:rsidP="000A5641">
      <w:pPr>
        <w:suppressAutoHyphens/>
        <w:spacing w:after="0" w:line="240" w:lineRule="auto"/>
        <w:ind w:firstLine="284"/>
        <w:jc w:val="both"/>
        <w:rPr>
          <w:rFonts w:ascii="Times New Roman" w:hAnsi="Times New Roman"/>
          <w:kern w:val="1"/>
          <w:sz w:val="24"/>
          <w:szCs w:val="24"/>
          <w:lang w:val="uk-UA" w:eastAsia="ar-SA"/>
        </w:rPr>
      </w:pPr>
      <w:r w:rsidRPr="00B02B67">
        <w:rPr>
          <w:rFonts w:ascii="Times New Roman" w:hAnsi="Times New Roman"/>
          <w:kern w:val="1"/>
          <w:sz w:val="24"/>
          <w:szCs w:val="24"/>
          <w:lang w:val="uk-UA" w:eastAsia="ar-SA"/>
        </w:rPr>
        <w:t>1.7.</w:t>
      </w:r>
      <w:r w:rsidRPr="00680247">
        <w:rPr>
          <w:rFonts w:ascii="Times New Roman" w:hAnsi="Times New Roman"/>
          <w:b/>
          <w:kern w:val="1"/>
          <w:sz w:val="24"/>
          <w:szCs w:val="24"/>
          <w:lang w:val="uk-UA" w:eastAsia="ar-SA"/>
        </w:rPr>
        <w:t xml:space="preserve"> </w:t>
      </w:r>
      <w:r w:rsidRPr="000B1E20">
        <w:rPr>
          <w:rFonts w:ascii="Times New Roman" w:hAnsi="Times New Roman"/>
          <w:kern w:val="1"/>
          <w:sz w:val="24"/>
          <w:szCs w:val="24"/>
          <w:lang w:val="uk-UA" w:eastAsia="ar-SA"/>
        </w:rPr>
        <w:t>На запропонований товар під час його транспортування, виробництва, тощо повинні застосовуватися заходи із захисту довкілля, передбачені законодавством України.</w:t>
      </w:r>
    </w:p>
    <w:p w:rsidR="000A5641" w:rsidRDefault="000A5641" w:rsidP="000A5641">
      <w:pPr>
        <w:suppressAutoHyphens/>
        <w:spacing w:after="0" w:line="240" w:lineRule="auto"/>
        <w:jc w:val="both"/>
        <w:rPr>
          <w:rFonts w:ascii="Times New Roman" w:hAnsi="Times New Roman"/>
          <w:kern w:val="1"/>
          <w:sz w:val="24"/>
          <w:szCs w:val="24"/>
          <w:lang w:val="uk-UA" w:eastAsia="ar-SA"/>
        </w:rPr>
      </w:pPr>
    </w:p>
    <w:p w:rsidR="000A5641" w:rsidRDefault="000A5641" w:rsidP="000A5641">
      <w:pPr>
        <w:suppressAutoHyphens/>
        <w:spacing w:after="0" w:line="240" w:lineRule="auto"/>
        <w:ind w:firstLine="284"/>
        <w:jc w:val="both"/>
        <w:rPr>
          <w:rFonts w:ascii="Times New Roman" w:hAnsi="Times New Roman"/>
          <w:kern w:val="1"/>
          <w:sz w:val="24"/>
          <w:szCs w:val="24"/>
          <w:lang w:val="uk-UA" w:eastAsia="ar-SA"/>
        </w:rPr>
      </w:pPr>
    </w:p>
    <w:p w:rsidR="000A5641" w:rsidRPr="00440AB4" w:rsidRDefault="000A5641" w:rsidP="000A5641">
      <w:pPr>
        <w:suppressAutoHyphens/>
        <w:spacing w:after="0" w:line="240" w:lineRule="auto"/>
        <w:ind w:firstLine="284"/>
        <w:jc w:val="both"/>
        <w:rPr>
          <w:rFonts w:ascii="Times New Roman" w:hAnsi="Times New Roman"/>
          <w:i/>
          <w:kern w:val="1"/>
          <w:szCs w:val="24"/>
          <w:lang w:val="uk-UA" w:eastAsia="ar-SA"/>
        </w:rPr>
      </w:pPr>
      <w:r w:rsidRPr="00440AB4">
        <w:rPr>
          <w:rFonts w:ascii="Times New Roman" w:hAnsi="Times New Roman"/>
          <w:i/>
          <w:kern w:val="1"/>
          <w:szCs w:val="24"/>
          <w:lang w:val="uk-UA" w:eastAsia="ar-SA"/>
        </w:rPr>
        <w:t>Зазначеним нижче підписом підтверджуємо повну, безумовну і беззаперечну згоду з технічними вимогами процедури закупівлі та технічною специфікацією згідно предмету закупівлі: «Газ скраплений пропан - бутан (талони) (Код ДК 021:2015 09120000-6 – Газове паливо, Деталізований CPV код та його назва ДК 021:2015 - 09122000-0 – Пропан і бутан)».</w:t>
      </w:r>
    </w:p>
    <w:p w:rsidR="000A5641" w:rsidRPr="00440AB4" w:rsidRDefault="000A5641" w:rsidP="000A5641">
      <w:pPr>
        <w:suppressAutoHyphens/>
        <w:spacing w:after="0" w:line="240" w:lineRule="auto"/>
        <w:ind w:firstLine="284"/>
        <w:jc w:val="both"/>
        <w:rPr>
          <w:rFonts w:ascii="Times New Roman" w:hAnsi="Times New Roman"/>
          <w:kern w:val="1"/>
          <w:sz w:val="24"/>
          <w:szCs w:val="24"/>
          <w:lang w:val="uk-UA" w:eastAsia="ar-SA"/>
        </w:rPr>
      </w:pPr>
    </w:p>
    <w:p w:rsidR="000A5641" w:rsidRPr="00440AB4" w:rsidRDefault="000A5641" w:rsidP="000A5641">
      <w:pPr>
        <w:suppressAutoHyphens/>
        <w:spacing w:after="0" w:line="240" w:lineRule="auto"/>
        <w:ind w:firstLine="284"/>
        <w:jc w:val="both"/>
        <w:rPr>
          <w:rFonts w:ascii="Times New Roman" w:hAnsi="Times New Roman"/>
          <w:kern w:val="1"/>
          <w:sz w:val="24"/>
          <w:szCs w:val="24"/>
          <w:lang w:val="uk-UA" w:eastAsia="ar-SA"/>
        </w:rPr>
      </w:pPr>
    </w:p>
    <w:p w:rsidR="000A5641" w:rsidRPr="00440AB4" w:rsidRDefault="000A5641" w:rsidP="000A5641">
      <w:pPr>
        <w:suppressAutoHyphens/>
        <w:spacing w:after="0" w:line="240" w:lineRule="auto"/>
        <w:ind w:firstLine="284"/>
        <w:jc w:val="both"/>
        <w:rPr>
          <w:rFonts w:ascii="Times New Roman" w:hAnsi="Times New Roman"/>
          <w:kern w:val="1"/>
          <w:sz w:val="24"/>
          <w:szCs w:val="24"/>
          <w:lang w:val="uk-UA" w:eastAsia="ar-SA"/>
        </w:rPr>
      </w:pPr>
    </w:p>
    <w:p w:rsidR="000A5641" w:rsidRPr="00440AB4" w:rsidRDefault="000A5641" w:rsidP="000A5641">
      <w:pPr>
        <w:suppressAutoHyphens/>
        <w:spacing w:after="0" w:line="240" w:lineRule="auto"/>
        <w:ind w:firstLine="284"/>
        <w:jc w:val="both"/>
        <w:rPr>
          <w:rFonts w:ascii="Times New Roman" w:hAnsi="Times New Roman"/>
          <w:kern w:val="1"/>
          <w:szCs w:val="24"/>
          <w:lang w:val="uk-UA" w:eastAsia="ar-SA"/>
        </w:rPr>
      </w:pPr>
      <w:r w:rsidRPr="00440AB4">
        <w:rPr>
          <w:rFonts w:ascii="Times New Roman" w:hAnsi="Times New Roman"/>
          <w:kern w:val="1"/>
          <w:szCs w:val="24"/>
          <w:lang w:val="uk-UA" w:eastAsia="ar-SA"/>
        </w:rPr>
        <w:t>«___»_________202</w:t>
      </w:r>
      <w:r>
        <w:rPr>
          <w:rFonts w:ascii="Times New Roman" w:hAnsi="Times New Roman"/>
          <w:kern w:val="1"/>
          <w:szCs w:val="24"/>
          <w:lang w:val="uk-UA" w:eastAsia="ar-SA"/>
        </w:rPr>
        <w:t xml:space="preserve">4 </w:t>
      </w:r>
      <w:r w:rsidRPr="00440AB4">
        <w:rPr>
          <w:rFonts w:ascii="Times New Roman" w:hAnsi="Times New Roman"/>
          <w:kern w:val="1"/>
          <w:szCs w:val="24"/>
          <w:lang w:val="uk-UA" w:eastAsia="ar-SA"/>
        </w:rPr>
        <w:t xml:space="preserve">року            ___________           ______________________________________                                </w:t>
      </w:r>
    </w:p>
    <w:p w:rsidR="000A5641" w:rsidRDefault="000A5641" w:rsidP="000A5641">
      <w:pPr>
        <w:tabs>
          <w:tab w:val="left" w:pos="4410"/>
        </w:tabs>
        <w:spacing w:after="0" w:line="240" w:lineRule="auto"/>
        <w:jc w:val="center"/>
        <w:rPr>
          <w:rFonts w:ascii="Times New Roman" w:eastAsia="Times New Roman" w:hAnsi="Times New Roman"/>
          <w:b/>
          <w:sz w:val="24"/>
          <w:szCs w:val="24"/>
        </w:rPr>
      </w:pPr>
    </w:p>
    <w:p w:rsidR="000A5641" w:rsidRDefault="000A5641" w:rsidP="000A5641">
      <w:pPr>
        <w:pStyle w:val="af3"/>
        <w:ind w:right="-142" w:firstLine="142"/>
        <w:jc w:val="right"/>
        <w:rPr>
          <w:b/>
        </w:rPr>
      </w:pPr>
    </w:p>
    <w:p w:rsidR="000A5641" w:rsidRDefault="000A5641" w:rsidP="00014374">
      <w:pPr>
        <w:pStyle w:val="a9"/>
        <w:spacing w:after="0" w:line="240" w:lineRule="auto"/>
        <w:ind w:left="0"/>
        <w:contextualSpacing w:val="0"/>
        <w:jc w:val="right"/>
        <w:rPr>
          <w:rFonts w:ascii="Times New Roman" w:hAnsi="Times New Roman"/>
          <w:b/>
          <w:sz w:val="24"/>
          <w:szCs w:val="24"/>
        </w:rPr>
      </w:pPr>
    </w:p>
    <w:p w:rsidR="00014374" w:rsidRPr="006156DB" w:rsidRDefault="00014374" w:rsidP="00014374">
      <w:pPr>
        <w:pStyle w:val="a9"/>
        <w:spacing w:after="0" w:line="240" w:lineRule="auto"/>
        <w:ind w:left="0"/>
        <w:contextualSpacing w:val="0"/>
        <w:jc w:val="right"/>
        <w:rPr>
          <w:rFonts w:ascii="Times New Roman" w:eastAsia="Times New Roman" w:hAnsi="Times New Roman"/>
          <w:b/>
          <w:sz w:val="24"/>
          <w:szCs w:val="24"/>
        </w:rPr>
      </w:pPr>
      <w:r w:rsidRPr="006156DB">
        <w:rPr>
          <w:rFonts w:ascii="Times New Roman" w:eastAsia="Times New Roman" w:hAnsi="Times New Roman"/>
          <w:b/>
          <w:sz w:val="24"/>
          <w:szCs w:val="24"/>
        </w:rPr>
        <w:lastRenderedPageBreak/>
        <w:t xml:space="preserve">Додаток </w:t>
      </w:r>
      <w:r w:rsidR="000A5641">
        <w:rPr>
          <w:rFonts w:ascii="Times New Roman" w:eastAsia="Times New Roman" w:hAnsi="Times New Roman"/>
          <w:b/>
          <w:sz w:val="24"/>
          <w:szCs w:val="24"/>
        </w:rPr>
        <w:t>2</w:t>
      </w:r>
      <w:r w:rsidRPr="006156DB">
        <w:rPr>
          <w:rFonts w:ascii="Times New Roman" w:eastAsia="Times New Roman" w:hAnsi="Times New Roman"/>
          <w:b/>
          <w:sz w:val="24"/>
          <w:szCs w:val="24"/>
        </w:rPr>
        <w:t xml:space="preserve"> до тендерної документації </w:t>
      </w:r>
    </w:p>
    <w:p w:rsidR="00014374" w:rsidRPr="006156DB" w:rsidRDefault="00014374" w:rsidP="00014374">
      <w:pPr>
        <w:spacing w:after="0" w:line="240" w:lineRule="auto"/>
        <w:jc w:val="right"/>
        <w:rPr>
          <w:rFonts w:ascii="Times New Roman" w:eastAsia="Times New Roman" w:hAnsi="Times New Roman"/>
          <w:b/>
          <w:sz w:val="24"/>
          <w:szCs w:val="24"/>
        </w:rPr>
      </w:pPr>
      <w:r w:rsidRPr="00FC5ACE">
        <w:rPr>
          <w:rFonts w:ascii="Times New Roman" w:eastAsia="Times New Roman" w:hAnsi="Times New Roman"/>
          <w:b/>
          <w:sz w:val="24"/>
          <w:szCs w:val="24"/>
          <w:lang w:val="uk-UA"/>
        </w:rPr>
        <w:t>(</w:t>
      </w:r>
      <w:r w:rsidR="000A5641" w:rsidRPr="000A5641">
        <w:rPr>
          <w:rFonts w:ascii="Times New Roman" w:hAnsi="Times New Roman"/>
          <w:b/>
          <w:sz w:val="24"/>
          <w:szCs w:val="24"/>
        </w:rPr>
        <w:t>Проєкт договору про закупівлю та порядок змін умов договору про закупівлю)</w:t>
      </w:r>
    </w:p>
    <w:p w:rsidR="00476DE0" w:rsidRDefault="00476DE0">
      <w:pPr>
        <w:spacing w:after="0" w:line="240" w:lineRule="auto"/>
        <w:rPr>
          <w:rFonts w:ascii="Times New Roman" w:hAnsi="Times New Roman"/>
          <w:b/>
          <w:sz w:val="24"/>
          <w:szCs w:val="24"/>
          <w:lang w:val="uk-UA"/>
        </w:rPr>
      </w:pPr>
    </w:p>
    <w:p w:rsidR="00D616CA" w:rsidRPr="00217B39" w:rsidRDefault="00D616CA" w:rsidP="00D616CA">
      <w:pPr>
        <w:spacing w:after="0" w:line="240" w:lineRule="auto"/>
        <w:jc w:val="center"/>
        <w:rPr>
          <w:rFonts w:ascii="Times New Roman" w:hAnsi="Times New Roman"/>
          <w:i/>
          <w:sz w:val="24"/>
          <w:szCs w:val="24"/>
          <w:lang w:val="uk-UA"/>
        </w:rPr>
      </w:pPr>
      <w:r w:rsidRPr="00217B39">
        <w:rPr>
          <w:rFonts w:ascii="Times New Roman" w:hAnsi="Times New Roman"/>
          <w:i/>
          <w:sz w:val="24"/>
          <w:szCs w:val="24"/>
          <w:lang w:val="uk-UA"/>
        </w:rPr>
        <w:t>*ПРОЄКТ ДОГОВОРУ ПРО ЗАКУПІВЛЮ</w:t>
      </w:r>
    </w:p>
    <w:p w:rsidR="00D616CA" w:rsidRPr="00217B39" w:rsidRDefault="00D616CA" w:rsidP="00D616CA">
      <w:pPr>
        <w:spacing w:after="0" w:line="240" w:lineRule="auto"/>
        <w:jc w:val="center"/>
        <w:rPr>
          <w:rFonts w:ascii="Times New Roman" w:eastAsia="Arial" w:hAnsi="Times New Roman"/>
          <w:b/>
          <w:sz w:val="24"/>
          <w:szCs w:val="24"/>
          <w:lang w:val="uk-UA"/>
        </w:rPr>
      </w:pPr>
      <w:r w:rsidRPr="00217B39">
        <w:rPr>
          <w:rFonts w:ascii="Times New Roman" w:eastAsia="Arial" w:hAnsi="Times New Roman"/>
          <w:b/>
          <w:sz w:val="24"/>
          <w:szCs w:val="24"/>
          <w:lang w:val="uk-UA"/>
        </w:rPr>
        <w:t xml:space="preserve">ДОГОВІР ПРО ЗАКУПІВЛЮ </w:t>
      </w:r>
    </w:p>
    <w:p w:rsidR="00D616CA" w:rsidRPr="00217B39" w:rsidRDefault="00D616CA" w:rsidP="00D616CA">
      <w:pPr>
        <w:spacing w:after="0" w:line="240" w:lineRule="auto"/>
        <w:jc w:val="center"/>
        <w:rPr>
          <w:rFonts w:ascii="Times New Roman" w:eastAsia="Arial" w:hAnsi="Times New Roman"/>
          <w:b/>
          <w:sz w:val="24"/>
          <w:szCs w:val="24"/>
          <w:lang w:val="uk-UA"/>
        </w:rPr>
      </w:pPr>
      <w:r w:rsidRPr="00217B39">
        <w:rPr>
          <w:rFonts w:ascii="Times New Roman" w:eastAsia="Arial" w:hAnsi="Times New Roman"/>
          <w:b/>
          <w:sz w:val="24"/>
          <w:szCs w:val="24"/>
          <w:lang w:val="uk-UA"/>
        </w:rPr>
        <w:t>№ ____</w:t>
      </w:r>
    </w:p>
    <w:p w:rsidR="00D616CA" w:rsidRPr="00217B39" w:rsidRDefault="00D616CA" w:rsidP="00D616CA">
      <w:pPr>
        <w:spacing w:after="0" w:line="240" w:lineRule="auto"/>
        <w:jc w:val="center"/>
        <w:rPr>
          <w:rFonts w:ascii="Times New Roman" w:hAnsi="Times New Roman"/>
          <w:i/>
          <w:sz w:val="24"/>
          <w:szCs w:val="24"/>
          <w:lang w:val="uk-UA"/>
        </w:rPr>
      </w:pPr>
    </w:p>
    <w:p w:rsidR="00D616CA" w:rsidRPr="00217B39" w:rsidRDefault="00EC2483" w:rsidP="00D616CA">
      <w:pPr>
        <w:spacing w:after="0" w:line="240" w:lineRule="auto"/>
        <w:contextualSpacing/>
        <w:rPr>
          <w:rFonts w:ascii="Times New Roman" w:eastAsia="Times New Roman" w:hAnsi="Times New Roman"/>
          <w:sz w:val="24"/>
          <w:szCs w:val="24"/>
          <w:lang w:val="uk-UA" w:eastAsia="ru-RU"/>
        </w:rPr>
      </w:pPr>
      <w:r>
        <w:rPr>
          <w:rFonts w:ascii="Times New Roman" w:eastAsia="Times New Roman" w:hAnsi="Times New Roman"/>
          <w:sz w:val="24"/>
          <w:szCs w:val="24"/>
          <w:lang w:val="uk-UA" w:eastAsia="ru-RU"/>
        </w:rPr>
        <w:t xml:space="preserve"> смт. Вороновиця                 </w:t>
      </w:r>
      <w:r w:rsidR="00D616CA" w:rsidRPr="00217B39">
        <w:rPr>
          <w:rFonts w:ascii="Times New Roman" w:eastAsia="Times New Roman" w:hAnsi="Times New Roman"/>
          <w:sz w:val="24"/>
          <w:szCs w:val="24"/>
          <w:lang w:val="uk-UA" w:eastAsia="ru-RU"/>
        </w:rPr>
        <w:t xml:space="preserve">                                                                « ___ » _________  202</w:t>
      </w:r>
      <w:r w:rsidR="00D616CA">
        <w:rPr>
          <w:rFonts w:ascii="Times New Roman" w:eastAsia="Times New Roman" w:hAnsi="Times New Roman"/>
          <w:sz w:val="24"/>
          <w:szCs w:val="24"/>
          <w:lang w:val="uk-UA" w:eastAsia="ru-RU"/>
        </w:rPr>
        <w:t>4</w:t>
      </w:r>
      <w:r w:rsidR="00D616CA" w:rsidRPr="00217B39">
        <w:rPr>
          <w:rFonts w:ascii="Times New Roman" w:eastAsia="Times New Roman" w:hAnsi="Times New Roman"/>
          <w:sz w:val="24"/>
          <w:szCs w:val="24"/>
          <w:lang w:val="uk-UA" w:eastAsia="ru-RU"/>
        </w:rPr>
        <w:t xml:space="preserve"> року</w:t>
      </w:r>
    </w:p>
    <w:p w:rsidR="00D616CA" w:rsidRPr="00217B39" w:rsidRDefault="00D616CA" w:rsidP="00D616CA">
      <w:pPr>
        <w:spacing w:after="0" w:line="240" w:lineRule="auto"/>
        <w:ind w:left="567"/>
        <w:contextualSpacing/>
        <w:rPr>
          <w:rFonts w:ascii="Times New Roman" w:eastAsia="Times New Roman" w:hAnsi="Times New Roman"/>
          <w:i/>
          <w:sz w:val="24"/>
          <w:szCs w:val="24"/>
          <w:lang w:val="uk-UA" w:eastAsia="ru-RU"/>
        </w:rPr>
      </w:pPr>
    </w:p>
    <w:p w:rsidR="00D616CA" w:rsidRPr="00217B39" w:rsidRDefault="00D616CA" w:rsidP="00D616CA">
      <w:pPr>
        <w:widowControl w:val="0"/>
        <w:spacing w:after="0" w:line="240" w:lineRule="auto"/>
        <w:ind w:firstLine="708"/>
        <w:jc w:val="both"/>
        <w:rPr>
          <w:rFonts w:ascii="Times New Roman" w:hAnsi="Times New Roman"/>
          <w:sz w:val="24"/>
          <w:szCs w:val="24"/>
          <w:lang w:val="uk-UA"/>
        </w:rPr>
      </w:pPr>
      <w:r w:rsidRPr="00217B39">
        <w:rPr>
          <w:rFonts w:ascii="Times New Roman" w:hAnsi="Times New Roman"/>
          <w:sz w:val="24"/>
          <w:szCs w:val="24"/>
          <w:shd w:val="clear" w:color="auto" w:fill="FFFFFF"/>
          <w:lang w:val="uk-UA"/>
        </w:rPr>
        <w:t>_______________________________________</w:t>
      </w:r>
      <w:r w:rsidRPr="00217B39">
        <w:rPr>
          <w:rFonts w:ascii="Times New Roman" w:hAnsi="Times New Roman"/>
          <w:b/>
          <w:sz w:val="24"/>
          <w:szCs w:val="24"/>
          <w:shd w:val="clear" w:color="auto" w:fill="FFFFFF"/>
          <w:lang w:val="uk-UA"/>
        </w:rPr>
        <w:t xml:space="preserve"> </w:t>
      </w:r>
      <w:r w:rsidRPr="00217B39">
        <w:rPr>
          <w:rFonts w:ascii="Times New Roman" w:hAnsi="Times New Roman"/>
          <w:sz w:val="24"/>
          <w:szCs w:val="24"/>
          <w:lang w:val="uk-UA"/>
        </w:rPr>
        <w:t xml:space="preserve">в особі _____________________, який/яка діє на підставі _______________ (далі – Замовник або Покупець), з однієї сторони, і </w:t>
      </w:r>
    </w:p>
    <w:p w:rsidR="00D616CA" w:rsidRPr="00217B39" w:rsidRDefault="00D616CA" w:rsidP="00D616CA">
      <w:pPr>
        <w:widowControl w:val="0"/>
        <w:spacing w:after="0" w:line="240" w:lineRule="auto"/>
        <w:ind w:firstLine="708"/>
        <w:jc w:val="both"/>
        <w:rPr>
          <w:rFonts w:ascii="Times New Roman" w:hAnsi="Times New Roman"/>
          <w:sz w:val="24"/>
          <w:szCs w:val="24"/>
          <w:lang w:val="uk-UA"/>
        </w:rPr>
      </w:pPr>
      <w:r w:rsidRPr="00217B39">
        <w:rPr>
          <w:rFonts w:ascii="Times New Roman" w:hAnsi="Times New Roman"/>
          <w:bCs/>
          <w:sz w:val="24"/>
          <w:szCs w:val="24"/>
          <w:lang w:val="uk-UA"/>
        </w:rPr>
        <w:t>___________________________________________________________</w:t>
      </w:r>
      <w:r w:rsidRPr="00217B39">
        <w:rPr>
          <w:rFonts w:ascii="Times New Roman" w:hAnsi="Times New Roman"/>
          <w:b/>
          <w:sz w:val="24"/>
          <w:szCs w:val="24"/>
          <w:lang w:val="uk-UA"/>
        </w:rPr>
        <w:t xml:space="preserve"> </w:t>
      </w:r>
      <w:r w:rsidRPr="00217B39">
        <w:rPr>
          <w:rFonts w:ascii="Times New Roman" w:hAnsi="Times New Roman"/>
          <w:sz w:val="24"/>
          <w:szCs w:val="24"/>
          <w:lang w:val="uk-UA"/>
        </w:rPr>
        <w:t>в</w:t>
      </w:r>
      <w:r w:rsidRPr="00217B39">
        <w:rPr>
          <w:rFonts w:ascii="Times New Roman" w:hAnsi="Times New Roman"/>
          <w:b/>
          <w:sz w:val="24"/>
          <w:szCs w:val="24"/>
          <w:lang w:val="uk-UA"/>
        </w:rPr>
        <w:t xml:space="preserve"> </w:t>
      </w:r>
      <w:r w:rsidRPr="00217B39">
        <w:rPr>
          <w:rFonts w:ascii="Times New Roman" w:hAnsi="Times New Roman"/>
          <w:sz w:val="24"/>
          <w:szCs w:val="24"/>
          <w:lang w:val="uk-UA"/>
        </w:rPr>
        <w:t xml:space="preserve">особі </w:t>
      </w:r>
      <w:r w:rsidRPr="00217B39">
        <w:rPr>
          <w:rFonts w:ascii="Times New Roman" w:hAnsi="Times New Roman"/>
          <w:iCs/>
          <w:sz w:val="24"/>
          <w:szCs w:val="24"/>
          <w:lang w:val="uk-UA"/>
        </w:rPr>
        <w:t>_________________</w:t>
      </w:r>
      <w:r w:rsidRPr="00217B39">
        <w:rPr>
          <w:rFonts w:ascii="Times New Roman" w:hAnsi="Times New Roman"/>
          <w:sz w:val="24"/>
          <w:szCs w:val="24"/>
          <w:lang w:val="uk-UA"/>
        </w:rPr>
        <w:t>, який/яка діє на підставі ______________________________ (далі – Учасник або Продавець або Постачальник), з іншої сторони, разом - Сторони, керуючись положеннями Цивільного та Господарського кодексів України, Закону України «Про публічні закупівлі» з урахуванням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 № 1178 (далі - Особливості) уклали цей Договір про закупівлю (далі – Договір) про таке:</w:t>
      </w:r>
    </w:p>
    <w:p w:rsidR="000A5641" w:rsidRDefault="000A5641" w:rsidP="00D616CA">
      <w:pPr>
        <w:spacing w:after="0" w:line="240" w:lineRule="auto"/>
        <w:ind w:firstLine="567"/>
        <w:contextualSpacing/>
        <w:jc w:val="center"/>
        <w:rPr>
          <w:rFonts w:ascii="Times New Roman" w:eastAsia="Times New Roman" w:hAnsi="Times New Roman"/>
          <w:i/>
          <w:sz w:val="24"/>
          <w:szCs w:val="24"/>
          <w:lang w:val="uk-UA" w:eastAsia="ru-RU"/>
        </w:rPr>
      </w:pPr>
    </w:p>
    <w:p w:rsidR="00D616CA" w:rsidRPr="00217B39" w:rsidRDefault="00D616CA" w:rsidP="00D616CA">
      <w:pPr>
        <w:spacing w:after="0" w:line="240" w:lineRule="auto"/>
        <w:ind w:firstLine="567"/>
        <w:contextualSpacing/>
        <w:jc w:val="center"/>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І. Предмет договору</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1.1. Учасник зобов’язується протягом 202</w:t>
      </w:r>
      <w:r>
        <w:rPr>
          <w:rFonts w:ascii="Times New Roman" w:eastAsia="Times New Roman" w:hAnsi="Times New Roman"/>
          <w:sz w:val="24"/>
          <w:szCs w:val="24"/>
          <w:lang w:val="uk-UA" w:eastAsia="ru-RU"/>
        </w:rPr>
        <w:t>4</w:t>
      </w:r>
      <w:r w:rsidRPr="00217B39">
        <w:rPr>
          <w:rFonts w:ascii="Times New Roman" w:eastAsia="Times New Roman" w:hAnsi="Times New Roman"/>
          <w:sz w:val="24"/>
          <w:szCs w:val="24"/>
          <w:lang w:val="uk-UA" w:eastAsia="ru-RU"/>
        </w:rPr>
        <w:t xml:space="preserve"> року та відповідно до умов, зазначених в Договорі, передати Замовнику Товар </w:t>
      </w:r>
      <w:r w:rsidRPr="00217B39">
        <w:rPr>
          <w:rFonts w:ascii="Times New Roman" w:eastAsia="Times New Roman" w:hAnsi="Times New Roman"/>
          <w:b/>
          <w:sz w:val="24"/>
          <w:szCs w:val="24"/>
          <w:lang w:val="uk-UA" w:eastAsia="ru-RU"/>
        </w:rPr>
        <w:t xml:space="preserve">Газ скраплений пропан - бутан (талони) (Код ДК 021:2015 09120000-6 – Газове паливо, Деталізований CPV код та його назва ДК 021:2015 - 09122000-0 – Пропан і бутан) </w:t>
      </w:r>
      <w:r w:rsidRPr="00217B39">
        <w:rPr>
          <w:rFonts w:ascii="Times New Roman" w:eastAsia="Times New Roman" w:hAnsi="Times New Roman"/>
          <w:sz w:val="24"/>
          <w:szCs w:val="24"/>
          <w:lang w:val="uk-UA" w:eastAsia="ru-RU"/>
        </w:rPr>
        <w:t>на АЗС Учасника з використанням талонів, а Замовник зобов’язується приймати у власність Товар та повністю оплачувати його вартість (ціну) в порядку та на умовах визначених в цьому Договорі.</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1.2. Найменування, номенклатура, асортимент та ціна Товару наведені в Специфікації Додаток № 1 до даного Договору.</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1.3. Обсяги закупівлі Товару за взаємною згодою Сторін можуть бути зменшені залежно від реального фінансування видатків Замовника.</w:t>
      </w:r>
    </w:p>
    <w:p w:rsidR="000A5641" w:rsidRDefault="000A5641" w:rsidP="00D616CA">
      <w:pPr>
        <w:spacing w:after="0" w:line="240" w:lineRule="auto"/>
        <w:ind w:firstLine="567"/>
        <w:contextualSpacing/>
        <w:jc w:val="center"/>
        <w:rPr>
          <w:rFonts w:ascii="Times New Roman" w:eastAsia="Times New Roman" w:hAnsi="Times New Roman"/>
          <w:i/>
          <w:sz w:val="24"/>
          <w:szCs w:val="24"/>
          <w:lang w:val="uk-UA" w:eastAsia="ru-RU"/>
        </w:rPr>
      </w:pPr>
    </w:p>
    <w:p w:rsidR="00D616CA" w:rsidRPr="00217B39" w:rsidRDefault="00D616CA" w:rsidP="00D616CA">
      <w:pPr>
        <w:spacing w:after="0" w:line="240" w:lineRule="auto"/>
        <w:ind w:firstLine="567"/>
        <w:contextualSpacing/>
        <w:jc w:val="center"/>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ІІ. Терміни визначені  в договорі</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2.1. Терміни «поставка Товару», «передача у власність Товару» та «відпуск Товару» вживаються Сторонами у тексті цього Договору як тотожні поняття.</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2.2. Під терміном Довірена особа Замовника (фактичного держателя, пред’явника талона) Сторони розуміють будь – яку особу, якій Замовник передав талони і тим самим уповноважив її на вчинення дій по отриманню Товару від імені та за рахунок Замовника. Сторони погоджуються вважати, що кожен, хто пред’являє талон є уповноваженим представником (повіреним) Замовника на отримання Товару за цим Договором.</w:t>
      </w:r>
    </w:p>
    <w:p w:rsidR="00D616CA" w:rsidRPr="00217B39" w:rsidRDefault="00D616CA" w:rsidP="00D616CA">
      <w:pPr>
        <w:spacing w:after="0" w:line="240" w:lineRule="auto"/>
        <w:ind w:firstLine="720"/>
        <w:contextualSpacing/>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 xml:space="preserve">2.3. Талон – є документом встановленого зразка та форми, одноразового використання, який посвідчує право Замовника та/або уповноваженого ним Користувача на одержання певної кількості та певної марки пального на АЗС. Талон надає право Замовнику або Довіреній особі отримати Товар на АЗС. </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IІІ. Якість Товару</w:t>
      </w:r>
    </w:p>
    <w:p w:rsidR="00D616CA" w:rsidRPr="00217B39" w:rsidRDefault="00D616CA" w:rsidP="00D616CA">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 xml:space="preserve">3.1. Учасник повинен поставити Замовнику (або довіреним особам) Товар, якість якого відповідає державним стандартам, технічним умовам та вимогам, що звичайно ставляться.  </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IV. Ціна договору</w:t>
      </w:r>
    </w:p>
    <w:p w:rsidR="00D616CA" w:rsidRPr="00217B39" w:rsidRDefault="00D616CA" w:rsidP="00D616CA">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t>4.1. Загальна ціна цього Договору становить _______________ з ПДВ, у тому числі ПДВ ______________________.</w:t>
      </w:r>
    </w:p>
    <w:p w:rsidR="00D616CA" w:rsidRPr="00217B39" w:rsidRDefault="00D616CA" w:rsidP="00D616CA">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lastRenderedPageBreak/>
        <w:t>4.2. Ціна цього Договору може бути зменшена за взаємною згодою Сторін. Замовник здійснює закупівлю в залежності від виробничої необхідності Замовника та реального фінансування.</w:t>
      </w:r>
    </w:p>
    <w:p w:rsidR="00D616CA" w:rsidRPr="00217B39" w:rsidRDefault="00D616CA" w:rsidP="00D616CA">
      <w:pPr>
        <w:tabs>
          <w:tab w:val="left" w:pos="142"/>
        </w:tabs>
        <w:autoSpaceDE w:val="0"/>
        <w:autoSpaceDN w:val="0"/>
        <w:adjustRightInd w:val="0"/>
        <w:spacing w:after="0" w:line="240" w:lineRule="auto"/>
        <w:ind w:firstLine="567"/>
        <w:jc w:val="both"/>
        <w:rPr>
          <w:rFonts w:ascii="Times New Roman" w:hAnsi="Times New Roman"/>
          <w:sz w:val="24"/>
          <w:szCs w:val="24"/>
          <w:lang w:val="uk-UA"/>
        </w:rPr>
      </w:pPr>
      <w:r w:rsidRPr="00217B39">
        <w:rPr>
          <w:rFonts w:ascii="Times New Roman" w:hAnsi="Times New Roman"/>
          <w:sz w:val="24"/>
          <w:szCs w:val="24"/>
          <w:lang w:val="uk-UA"/>
        </w:rPr>
        <w:t>4.3. При досягненні загальної ціни Договору, повного виконання Сторонами умов Договору, Договір припиняє свою дію, якщо інше не передбачено Договором.</w:t>
      </w:r>
    </w:p>
    <w:p w:rsidR="00D616CA" w:rsidRPr="00217B39" w:rsidRDefault="00D616CA" w:rsidP="00D616CA">
      <w:pPr>
        <w:tabs>
          <w:tab w:val="left" w:pos="426"/>
        </w:tabs>
        <w:spacing w:after="0" w:line="240" w:lineRule="auto"/>
        <w:ind w:firstLine="567"/>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4</w:t>
      </w:r>
      <w:r w:rsidRPr="00217B39">
        <w:rPr>
          <w:rFonts w:ascii="Times New Roman" w:eastAsia="Times New Roman" w:hAnsi="Times New Roman"/>
          <w:spacing w:val="1"/>
          <w:sz w:val="24"/>
          <w:szCs w:val="24"/>
          <w:lang w:val="uk-UA" w:eastAsia="ru-RU"/>
        </w:rPr>
        <w:t xml:space="preserve">.4. </w:t>
      </w:r>
      <w:r w:rsidRPr="00217B39">
        <w:rPr>
          <w:rFonts w:ascii="Times New Roman" w:eastAsia="Times New Roman" w:hAnsi="Times New Roman"/>
          <w:sz w:val="24"/>
          <w:szCs w:val="24"/>
          <w:lang w:val="uk-UA" w:eastAsia="ru-RU"/>
        </w:rPr>
        <w:t xml:space="preserve">Сторони дійшли згоди, що Учасник здійснює відпуск Товару, а Замовник зобов’язується приймати у власність та оплачувати вартість Товару, по ціні яка встановлена Учасником та визначена в Специфікації до даного Договору. </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 Порядок здійснення оплати</w:t>
      </w:r>
    </w:p>
    <w:p w:rsidR="00D616CA" w:rsidRPr="00217B39" w:rsidRDefault="00D616CA" w:rsidP="00D616CA">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5.1. Розрахунки проводяться у безготівковій формі шляхом перерахування грошових коштів на розрахунковий рахунок Учасника, що зазначений в цьому </w:t>
      </w:r>
      <w:r w:rsidRPr="00217B39">
        <w:rPr>
          <w:rFonts w:ascii="Times New Roman" w:hAnsi="Times New Roman"/>
          <w:sz w:val="24"/>
          <w:szCs w:val="24"/>
          <w:lang w:val="uk-UA" w:eastAsia="uk-UA"/>
        </w:rPr>
        <w:t>Договорі</w:t>
      </w:r>
      <w:r w:rsidRPr="00217B39">
        <w:rPr>
          <w:rFonts w:ascii="Times New Roman" w:hAnsi="Times New Roman"/>
          <w:sz w:val="24"/>
          <w:szCs w:val="24"/>
          <w:lang w:val="uk-UA"/>
        </w:rPr>
        <w:t>.</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5.2. Розрахунки між Учасником та Замовником здійснюються відповідно до видаткової накладної та рахунку-фактури наданого Учасником, шляхом оплати вартості Товару згідно Специфікації протягом 10 (десяти) банківських днів після його отримання.</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5.3. Грошова одиниця – гривня.</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5.4. Моментом виконання зобов’язань Замовника перед Учасником по оплаті Товару вважається момент надходження грошових коштів на розрахунковий рахунок Учасника зазначений у цьому Договорі.</w:t>
      </w:r>
    </w:p>
    <w:p w:rsidR="000A5641" w:rsidRDefault="000A5641" w:rsidP="00D616CA">
      <w:pPr>
        <w:spacing w:after="0" w:line="240" w:lineRule="auto"/>
        <w:ind w:firstLine="709"/>
        <w:jc w:val="center"/>
        <w:rPr>
          <w:rFonts w:ascii="Times New Roman" w:hAnsi="Times New Roman"/>
          <w:bCs/>
          <w:i/>
          <w:sz w:val="24"/>
          <w:szCs w:val="24"/>
          <w:lang w:val="uk-UA"/>
        </w:rPr>
      </w:pPr>
    </w:p>
    <w:p w:rsidR="00D616CA" w:rsidRPr="00217B39" w:rsidRDefault="00D616CA" w:rsidP="00D616CA">
      <w:pPr>
        <w:spacing w:after="0" w:line="240" w:lineRule="auto"/>
        <w:ind w:firstLine="709"/>
        <w:jc w:val="center"/>
        <w:rPr>
          <w:rFonts w:ascii="Times New Roman" w:hAnsi="Times New Roman"/>
          <w:bCs/>
          <w:i/>
          <w:sz w:val="24"/>
          <w:szCs w:val="24"/>
          <w:lang w:val="uk-UA"/>
        </w:rPr>
      </w:pPr>
      <w:r w:rsidRPr="00217B39">
        <w:rPr>
          <w:rFonts w:ascii="Times New Roman" w:hAnsi="Times New Roman"/>
          <w:bCs/>
          <w:i/>
          <w:sz w:val="24"/>
          <w:szCs w:val="24"/>
          <w:lang w:val="uk-UA"/>
        </w:rPr>
        <w:t>VІ. Поставка товарів</w:t>
      </w:r>
    </w:p>
    <w:p w:rsidR="00D616CA" w:rsidRPr="00217B39" w:rsidRDefault="00D616CA" w:rsidP="00D616CA">
      <w:pPr>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6.1. Учасник поставляє (передає у власність) Замовнику Товари на таких умовах: EXW – адреса АЗС (згідно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відповідно до офіційних правил тлумачення торговельних термінів INCOTERMS в редакції 2010 року. Сторони погоджують, що при застосуванні вказаного базису поставки (EXW) завантаження Товару (заливання в автотранспорт) здійснюється силами Учасника.</w:t>
      </w:r>
    </w:p>
    <w:p w:rsidR="00D616CA" w:rsidRPr="00217B39" w:rsidRDefault="00D616CA" w:rsidP="00D616CA">
      <w:pPr>
        <w:shd w:val="clear" w:color="auto" w:fill="FFFFFF"/>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6.2. Поставка за </w:t>
      </w:r>
      <w:r w:rsidRPr="00217B39">
        <w:rPr>
          <w:rFonts w:ascii="Times New Roman" w:hAnsi="Times New Roman"/>
          <w:sz w:val="24"/>
          <w:szCs w:val="24"/>
          <w:lang w:val="uk-UA" w:eastAsia="uk-UA"/>
        </w:rPr>
        <w:t xml:space="preserve">Договором </w:t>
      </w:r>
      <w:r w:rsidRPr="00217B39">
        <w:rPr>
          <w:rFonts w:ascii="Times New Roman" w:hAnsi="Times New Roman"/>
          <w:sz w:val="24"/>
          <w:szCs w:val="24"/>
          <w:lang w:val="uk-UA"/>
        </w:rPr>
        <w:t xml:space="preserve">здійснюється Учасником цілодобово по талону з АЗС Учасника, перелік яких міститься в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Талон не є засобом розрахунків/платежів між Сторонами. Талон містить інформацію про вид і об'єм нафтопродуктів, якими буде заправлений автотранспорт Замовника.</w:t>
      </w:r>
    </w:p>
    <w:p w:rsidR="00D616CA" w:rsidRPr="00217B39" w:rsidRDefault="00D616CA" w:rsidP="00D616CA">
      <w:pPr>
        <w:shd w:val="clear" w:color="auto" w:fill="FFFFFF"/>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6.3. Строк поставки товарів: з дати укладення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 xml:space="preserve"> до 31.12.202</w:t>
      </w:r>
      <w:r>
        <w:rPr>
          <w:rFonts w:ascii="Times New Roman" w:hAnsi="Times New Roman"/>
          <w:sz w:val="24"/>
          <w:szCs w:val="24"/>
          <w:lang w:val="uk-UA"/>
        </w:rPr>
        <w:t>4</w:t>
      </w:r>
      <w:r w:rsidRPr="00217B39">
        <w:rPr>
          <w:rFonts w:ascii="Times New Roman" w:hAnsi="Times New Roman"/>
          <w:sz w:val="24"/>
          <w:szCs w:val="24"/>
          <w:lang w:val="uk-UA"/>
        </w:rPr>
        <w:t xml:space="preserve"> року.</w:t>
      </w:r>
    </w:p>
    <w:p w:rsidR="00D616CA" w:rsidRPr="00217B39" w:rsidRDefault="00D616CA" w:rsidP="00D616CA">
      <w:pPr>
        <w:shd w:val="clear" w:color="auto" w:fill="FFFFFF"/>
        <w:tabs>
          <w:tab w:val="left" w:pos="1848"/>
        </w:tabs>
        <w:spacing w:after="0" w:line="240" w:lineRule="auto"/>
        <w:ind w:right="29" w:firstLine="709"/>
        <w:jc w:val="both"/>
        <w:rPr>
          <w:rFonts w:ascii="Times New Roman" w:hAnsi="Times New Roman"/>
          <w:sz w:val="24"/>
          <w:szCs w:val="24"/>
          <w:lang w:val="uk-UA"/>
        </w:rPr>
      </w:pPr>
      <w:r w:rsidRPr="00217B39">
        <w:rPr>
          <w:rFonts w:ascii="Times New Roman" w:hAnsi="Times New Roman"/>
          <w:spacing w:val="-6"/>
          <w:sz w:val="24"/>
          <w:szCs w:val="24"/>
          <w:lang w:val="uk-UA"/>
        </w:rPr>
        <w:t>6.4.</w:t>
      </w:r>
      <w:r w:rsidRPr="00217B39">
        <w:rPr>
          <w:rFonts w:ascii="Times New Roman" w:hAnsi="Times New Roman"/>
          <w:sz w:val="24"/>
          <w:szCs w:val="24"/>
          <w:lang w:val="uk-UA"/>
        </w:rPr>
        <w:t xml:space="preserve"> Строк передачі талонів - протягом двох робочих днів з дати отримання заявки від Замовника.</w:t>
      </w:r>
    </w:p>
    <w:p w:rsidR="00D616CA" w:rsidRPr="00217B39" w:rsidRDefault="00D616CA" w:rsidP="00D616CA">
      <w:pPr>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 xml:space="preserve">6.5. Місце поставки товарів - АЗС Учасника, перелік яких міститься в Додатку № 2 до </w:t>
      </w:r>
      <w:r w:rsidRPr="00217B39">
        <w:rPr>
          <w:rFonts w:ascii="Times New Roman" w:hAnsi="Times New Roman"/>
          <w:sz w:val="24"/>
          <w:szCs w:val="24"/>
          <w:lang w:val="uk-UA" w:eastAsia="uk-UA"/>
        </w:rPr>
        <w:t>Договору</w:t>
      </w:r>
      <w:r w:rsidRPr="00217B39">
        <w:rPr>
          <w:rFonts w:ascii="Times New Roman" w:hAnsi="Times New Roman"/>
          <w:sz w:val="24"/>
          <w:szCs w:val="24"/>
          <w:lang w:val="uk-UA"/>
        </w:rPr>
        <w:t>.</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VIІ. Права та обов’язки сторін</w:t>
      </w:r>
    </w:p>
    <w:p w:rsidR="00D616CA" w:rsidRPr="00217B39" w:rsidRDefault="00D616CA" w:rsidP="00D616CA">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7.1. Замовник зобов'язаний: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7.1.1. Своєчасно та в повному обсязі сплачувати за поставлений і прийнятий Товар;</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7.1.2. В письмовій формі в найкоротші строки інформувати Учасника про пошкодження, втрату чи загибель талону з метою їх блокування та недопущення їх неправомірного використання. У випадку не повідомлення та/або несвоєчасного повідомлення Учасника про втрату талону та здійсненні при цьому операції з відпуску (передачі) Товарів Учасником, є ризиками несприятливих наслідків, що покладаються на Замовника.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7.1.3. Інформувати Довірених осіб про умови користування талонами та про надані у зв’язку з цим інструкції Учасника;</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7.1.4. Протягом 3 (трьох) місяців зберігати чеки терміналів та чеки касового апарату, що формуються безпосередньо в момент фактичного отримання Товарів з АЗС та надаються Довіреною особою (в разі порушення цього зобов’язання, при здійсненні звірки розрахунків між Сторонами та/або здійсненні остаточних розрахунків між Сторонами, Замовник керується даними, що надаються Учасником).</w:t>
      </w:r>
    </w:p>
    <w:p w:rsidR="00D616CA" w:rsidRPr="00217B39" w:rsidRDefault="00D616CA" w:rsidP="00D616CA">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7.2. Замовник  має право: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7.2.1. Контролювати поставку Товарів відповідно до умов визначених цим Договором;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lastRenderedPageBreak/>
        <w:t>7.2.2. Отримувати Товари на АЗС Учасника та АЗС, що входять у систему безготівкових розрахунків за талонами Учасника;</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7.2.3. Зменшувати обсяг закупівлі Товару та (загальну вартість) ціну цього Договору залежно від реального фінансування видатків. У такому разі Сторони вносять відповідні зміни до цього Договору;</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7.2.4. Отримати талони в належному стані, з урахуванням вимог визначених у Специфікаціях до цього Договору;</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7.2.5. Передавати талони для одержання Товарів довіреним особам Замовника, які в такому випадку вважаються повноважними представниками Замовника, що діють від імені останнього при здійснені операцій з талонами;</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7.2.6. Отримати Залишок суми, за умови його наявності, в разі дострокового розірвання цього  Договору.</w:t>
      </w:r>
    </w:p>
    <w:p w:rsidR="00D616CA" w:rsidRPr="00217B39" w:rsidRDefault="00D616CA" w:rsidP="00D616CA">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 xml:space="preserve">7.3.  Учасник зобов'язаний: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7.3.1. Забезпечити передачу Товару Замовнику в кількості за якістю і на умовах встановленими цим Договором;</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7.3.2. При достроковому розірванні даного Договору повернути залишок отриманих коштів;</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7.3.3. Учасник після здійснення операцій з передачі Товарів Замовнику зобов’язується надати Замовнику податкову накладну на суму поставлених протягом місяця Товарів, не пізніше 15 (п’ятнадцятого) числа кожного місяця наступного за звітним в межах дії цього Договору. </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Податкова накладна має бути зареєстрована в Єдиному реєстрі податкових накладних. Разом з податковою накладною Учасник зобов’язаний надати Замовнику доказ реєстрації податкової накладної в Єдиному реєстрі податкових накладних - копію квитанції, про підтвердження реєстрації податкової накладної в Єдиному реєстрі податкових накладних.</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Вимога Договору, стосовно подання доказів реєстрації податкової накладної в Єдиному реєстрі податкових накладних не застосовується у випадках, якщо податкова накладна не підлягає включенню до Єдиного реєстру податкових накладних у випадках визначених в п.11 Підрозділу 2 Розділу ХХ Податкового Кодексу України.</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7.3.4. У разі зміни статусу платника податку та/або реквізитів, зміни адреси місцезнаходження (як юридичної так і фактичної), повідомити про це Замовника у п’ятиденний термін з моменту настання таких змін;</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7.3.5. Забезпечити наявність пального за першою вимогою Замовника по факту пред’явлення ним талону на певній АЗС.</w:t>
      </w:r>
    </w:p>
    <w:p w:rsidR="00D616CA" w:rsidRPr="00217B39" w:rsidRDefault="00D616CA" w:rsidP="00D616CA">
      <w:pPr>
        <w:spacing w:after="0" w:line="240" w:lineRule="auto"/>
        <w:ind w:firstLine="720"/>
        <w:jc w:val="both"/>
        <w:rPr>
          <w:rFonts w:ascii="Times New Roman" w:hAnsi="Times New Roman"/>
          <w:b/>
          <w:bCs/>
          <w:iCs/>
          <w:sz w:val="24"/>
          <w:szCs w:val="24"/>
          <w:u w:val="single"/>
          <w:lang w:val="uk-UA" w:eastAsia="ru-RU"/>
        </w:rPr>
      </w:pPr>
      <w:r w:rsidRPr="00217B39">
        <w:rPr>
          <w:rFonts w:ascii="Times New Roman" w:hAnsi="Times New Roman"/>
          <w:b/>
          <w:bCs/>
          <w:iCs/>
          <w:sz w:val="24"/>
          <w:szCs w:val="24"/>
          <w:u w:val="single"/>
          <w:lang w:val="uk-UA" w:eastAsia="ru-RU"/>
        </w:rPr>
        <w:t>7.4. Учасник має право:</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7.4.1. Своєчасно та в повному обсязі отримувати плату за переданий ним Замовнику Товар; </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7.4.2. У разі невиконання зобов'язань Замовником призупинити відпуск Товару до здійснення Замовником розрахунку за фактично отриманий Товар;</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7.4.3. Припинити передачу Товару на АЗС у випадках встановлення фактів невідповідності пред`явлених талонів встановленій діючій формі, наявності значних пошкоджень на талонах, що заважають встановити їх автентичність (наявність номеру, штрих-коду, номіналу, та інших передбачених Учасником обов`язкових реквізитів);</w:t>
      </w:r>
    </w:p>
    <w:p w:rsidR="00D616CA" w:rsidRPr="00217B39" w:rsidRDefault="00D616CA" w:rsidP="00D616CA">
      <w:pPr>
        <w:spacing w:after="0" w:line="240" w:lineRule="auto"/>
        <w:ind w:firstLine="708"/>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7.4.4. Не здійснювати відпуск Товарів на АЗС на період їх реконструкції, планових та позапланових ремонтів, збоїв в роботі технічних та комп’ютерних систем, терміналів, систем опалення та електропостачання, що впливають на роботу АЗС (далі – технічна аварія).</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VIIІ. Відповідальність сторін</w:t>
      </w:r>
    </w:p>
    <w:p w:rsidR="00D616CA" w:rsidRPr="00217B39" w:rsidRDefault="00D616CA" w:rsidP="00D616CA">
      <w:pPr>
        <w:spacing w:after="0" w:line="240" w:lineRule="auto"/>
        <w:ind w:firstLine="720"/>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8.1. У разі невиконання або неналежного виконання своїх зобов'язань за Договором Сторони несуть відповідальність, передбачену законами та цим Договором. </w:t>
      </w:r>
    </w:p>
    <w:p w:rsidR="00D616CA" w:rsidRPr="00217B39" w:rsidRDefault="00D616CA" w:rsidP="00D616CA">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8.2. Сторона, яка порушила господарське зобов’язання, визначене цим Договором та чинним законодавством України, зобов’язана відшкодувати завдані збитки Стороні, чиї права або законні інтереси порушено. </w:t>
      </w:r>
    </w:p>
    <w:p w:rsidR="00D616CA" w:rsidRPr="00217B39" w:rsidRDefault="00D616CA" w:rsidP="00D616CA">
      <w:pPr>
        <w:autoSpaceDE w:val="0"/>
        <w:autoSpaceDN w:val="0"/>
        <w:adjustRightInd w:val="0"/>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lastRenderedPageBreak/>
        <w:t>8.3.  За порушення умов зобов’язання щодо якості Товару з Учасника стягується штраф у розмірі двох відсотків вартості неякісних Товарів.</w:t>
      </w:r>
    </w:p>
    <w:p w:rsidR="00D616CA" w:rsidRPr="00217B39" w:rsidRDefault="00D616CA" w:rsidP="00D616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uk-UA"/>
        </w:rPr>
        <w:tab/>
        <w:t>8.4.  Сплата Учасником штрафу або пені не звільняє його від обов'язку реально та належним чином виконати усі свої зобов'язання за цим Договором та від обов'язку повністю відшкодувати Замовнику усі збитки, завдані йому невиконанням або неналежним виконанням умов цього Договору. Штраф, пеня підлягає стягненню у повному розмірі, незалежно від відшкодування збитків.</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noProof/>
          <w:sz w:val="24"/>
          <w:szCs w:val="24"/>
          <w:lang w:val="uk-UA"/>
        </w:rPr>
        <w:t xml:space="preserve">8.5. </w:t>
      </w:r>
      <w:r w:rsidRPr="00217B39">
        <w:rPr>
          <w:rFonts w:ascii="Times New Roman" w:hAnsi="Times New Roman"/>
          <w:sz w:val="24"/>
          <w:szCs w:val="24"/>
          <w:lang w:val="uk-UA"/>
        </w:rPr>
        <w:t>У випадку, якщо будь-яка із Сторін змінить реквізити, адреси місцезнаходження (як юридичної так і фактичної) під час дії Договору, вона зобов’язана в 5 (п’яти) денний термін з дня прийняття рішення про таку зміну, письмово повідомити про це іншу Сторону.</w:t>
      </w:r>
    </w:p>
    <w:p w:rsidR="00D616CA" w:rsidRPr="00217B39" w:rsidRDefault="00D616CA" w:rsidP="00D616CA">
      <w:pPr>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8.6. Сторони домовились, що не вважається невиконанням чи неналежним виконанням зобов’язань за цим Договором, а також не тягне за собою застосування жодних штрафних санкцій чи відшкодування збитків відмова Учасника у відпуску (передачі у власність) Товарів Замовнику, у випадку їх фактичної відсутності на відповідній АЗС чи проведення ремонту/реконструкції автозаправної станції, відсутності електроживлення, виходу з ладу обладнання, що використовується на відповідній автозаправній станції, проведення технічних перерв.</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IX. Обставини непереборної сили</w:t>
      </w:r>
    </w:p>
    <w:p w:rsidR="00D616CA" w:rsidRPr="00217B39" w:rsidRDefault="00D616CA" w:rsidP="00D616CA">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9.1.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(аварія, катастрофа, стихійне лихо, епідемія, епізоотія, війна тощо).</w:t>
      </w:r>
    </w:p>
    <w:p w:rsidR="00D616CA" w:rsidRPr="00217B39" w:rsidRDefault="00D616CA" w:rsidP="00D616CA">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9.2. Сторона, що не може виконувати зобов'язання за цим Договором унаслідок дії обставин непереборної сили, повинна не пізніше ніж протягом 5 (п’яти) днів з моменту їх виникнення повідомити про це іншу Сторону у письмовій формі. </w:t>
      </w:r>
    </w:p>
    <w:p w:rsidR="00D616CA" w:rsidRPr="00217B39" w:rsidRDefault="00D616CA" w:rsidP="00D616CA">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9.3. Доказом виникнення обставин непереборної сили та строку їх дії є відповідні документи, які видаються Торгово-Промисловою палатою України, або їх територіальним органом.</w:t>
      </w:r>
    </w:p>
    <w:p w:rsidR="00D616CA" w:rsidRPr="00217B39" w:rsidRDefault="00D616CA" w:rsidP="00D616CA">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9.4. У разі коли строк дії обставин непереборної сили продовжується більше ніж 60 (шістдесят) днів, кожна із Сторін в установленому порядку має право розірвати цей Договір. У разі попередньої оплати Учасник повертає Замовнику кошти протягом трьох днів з дня розірвання цього Договору.</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 Вирішення спорів</w:t>
      </w:r>
    </w:p>
    <w:p w:rsidR="00D616CA" w:rsidRPr="00217B39" w:rsidRDefault="00D616CA" w:rsidP="00D616CA">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 xml:space="preserve">10.1. У випадку виникнення спорів або розбіжностей Сторони зобов'язуються вирішувати їх шляхом взаємних переговорів та консультацій. </w:t>
      </w:r>
    </w:p>
    <w:p w:rsidR="00D616CA" w:rsidRPr="00217B39" w:rsidRDefault="00D616CA" w:rsidP="00D616CA">
      <w:pPr>
        <w:autoSpaceDE w:val="0"/>
        <w:autoSpaceDN w:val="0"/>
        <w:adjustRightInd w:val="0"/>
        <w:spacing w:after="0" w:line="240" w:lineRule="auto"/>
        <w:ind w:firstLine="709"/>
        <w:jc w:val="both"/>
        <w:rPr>
          <w:rFonts w:ascii="Times New Roman" w:hAnsi="Times New Roman"/>
          <w:sz w:val="24"/>
          <w:szCs w:val="24"/>
          <w:lang w:val="uk-UA"/>
        </w:rPr>
      </w:pPr>
      <w:r w:rsidRPr="00217B39">
        <w:rPr>
          <w:rFonts w:ascii="Times New Roman" w:hAnsi="Times New Roman"/>
          <w:sz w:val="24"/>
          <w:szCs w:val="24"/>
          <w:lang w:val="uk-UA"/>
        </w:rPr>
        <w:t>10.2. У разі недосягнення Сторонами згоди спори (розбіжності) вирішуються у судовому порядку.</w:t>
      </w:r>
    </w:p>
    <w:p w:rsidR="000A5641" w:rsidRDefault="000A5641" w:rsidP="00D616CA">
      <w:pPr>
        <w:keepNext/>
        <w:spacing w:after="0" w:line="240" w:lineRule="auto"/>
        <w:jc w:val="center"/>
        <w:outlineLvl w:val="2"/>
        <w:rPr>
          <w:rFonts w:ascii="Times New Roman" w:eastAsia="Times New Roman" w:hAnsi="Times New Roman"/>
          <w:i/>
          <w:sz w:val="24"/>
          <w:szCs w:val="24"/>
          <w:lang w:val="uk-UA" w:eastAsia="ru-RU"/>
        </w:rPr>
      </w:pPr>
    </w:p>
    <w:p w:rsidR="00D616CA" w:rsidRPr="00217B39" w:rsidRDefault="00D616CA" w:rsidP="00D616CA">
      <w:pPr>
        <w:keepNext/>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XІ. Строк дії договору</w:t>
      </w:r>
    </w:p>
    <w:p w:rsidR="00D616CA" w:rsidRPr="00217B39" w:rsidRDefault="00D616CA" w:rsidP="00D616CA">
      <w:pPr>
        <w:spacing w:after="0" w:line="240" w:lineRule="auto"/>
        <w:ind w:firstLine="709"/>
        <w:jc w:val="both"/>
        <w:rPr>
          <w:rFonts w:ascii="Times New Roman" w:hAnsi="Times New Roman"/>
          <w:sz w:val="24"/>
          <w:szCs w:val="24"/>
          <w:lang w:val="uk-UA" w:eastAsia="ru-RU"/>
        </w:rPr>
      </w:pPr>
      <w:r w:rsidRPr="00217B39">
        <w:rPr>
          <w:rFonts w:ascii="Times New Roman" w:hAnsi="Times New Roman"/>
          <w:sz w:val="24"/>
          <w:szCs w:val="24"/>
          <w:lang w:val="uk-UA" w:eastAsia="ru-RU"/>
        </w:rPr>
        <w:t>11.1. Цей Договір набирає чинності з дати його підписання і діє до «31» грудня 202</w:t>
      </w:r>
      <w:r>
        <w:rPr>
          <w:rFonts w:ascii="Times New Roman" w:hAnsi="Times New Roman"/>
          <w:sz w:val="24"/>
          <w:szCs w:val="24"/>
          <w:lang w:val="uk-UA" w:eastAsia="ru-RU"/>
        </w:rPr>
        <w:t>4</w:t>
      </w:r>
      <w:r w:rsidRPr="00217B39">
        <w:rPr>
          <w:rFonts w:ascii="Times New Roman" w:hAnsi="Times New Roman"/>
          <w:sz w:val="24"/>
          <w:szCs w:val="24"/>
          <w:lang w:val="uk-UA" w:eastAsia="ru-RU"/>
        </w:rPr>
        <w:t xml:space="preserve"> року, а в частині взятих на себе зобов’язань – до їх повного виконання. </w:t>
      </w:r>
    </w:p>
    <w:p w:rsidR="00D616CA" w:rsidRPr="00217B39" w:rsidRDefault="00D616CA" w:rsidP="00D616CA">
      <w:pPr>
        <w:keepNext/>
        <w:spacing w:after="0" w:line="240" w:lineRule="auto"/>
        <w:ind w:firstLine="709"/>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11.2. Цей Договір укладається і підписується у 2 (двох) автентичних примірниках складених українською мовою, що мають однакову юридичну силу.</w:t>
      </w:r>
    </w:p>
    <w:p w:rsidR="000A5641" w:rsidRDefault="00D616CA" w:rsidP="00D616CA">
      <w:pPr>
        <w:keepNext/>
        <w:tabs>
          <w:tab w:val="left" w:pos="3525"/>
          <w:tab w:val="center" w:pos="4819"/>
        </w:tabs>
        <w:spacing w:after="0" w:line="240" w:lineRule="auto"/>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ab/>
      </w:r>
      <w:r w:rsidRPr="00217B39">
        <w:rPr>
          <w:rFonts w:ascii="Times New Roman" w:eastAsia="Times New Roman" w:hAnsi="Times New Roman"/>
          <w:i/>
          <w:sz w:val="24"/>
          <w:szCs w:val="24"/>
          <w:lang w:val="uk-UA" w:eastAsia="ru-RU"/>
        </w:rPr>
        <w:tab/>
      </w:r>
    </w:p>
    <w:p w:rsidR="00D616CA" w:rsidRPr="00217B39" w:rsidRDefault="00D616CA" w:rsidP="000A5641">
      <w:pPr>
        <w:keepNext/>
        <w:tabs>
          <w:tab w:val="left" w:pos="3525"/>
          <w:tab w:val="center" w:pos="4819"/>
        </w:tabs>
        <w:spacing w:after="0" w:line="240" w:lineRule="auto"/>
        <w:jc w:val="center"/>
        <w:outlineLvl w:val="2"/>
        <w:rPr>
          <w:rFonts w:ascii="Times New Roman" w:eastAsia="Times New Roman" w:hAnsi="Times New Roman"/>
          <w:i/>
          <w:sz w:val="24"/>
          <w:szCs w:val="24"/>
          <w:lang w:val="uk-UA" w:eastAsia="ru-RU"/>
        </w:rPr>
      </w:pPr>
      <w:r w:rsidRPr="00217B39">
        <w:rPr>
          <w:rFonts w:ascii="Times New Roman" w:eastAsia="Times New Roman" w:hAnsi="Times New Roman"/>
          <w:i/>
          <w:sz w:val="24"/>
          <w:szCs w:val="24"/>
          <w:lang w:val="uk-UA" w:eastAsia="ru-RU"/>
        </w:rPr>
        <w:t>XIІ. Інші умови</w:t>
      </w:r>
    </w:p>
    <w:p w:rsidR="000A5641" w:rsidRPr="000A5641"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0A5641">
        <w:rPr>
          <w:rFonts w:ascii="Times New Roman" w:hAnsi="Times New Roman"/>
          <w:i/>
          <w:sz w:val="24"/>
          <w:szCs w:val="24"/>
          <w:lang w:val="uk-UA"/>
        </w:rPr>
        <w:t>12.1.</w:t>
      </w:r>
      <w:r w:rsidRPr="000A5641">
        <w:rPr>
          <w:rFonts w:ascii="Times New Roman" w:hAnsi="Times New Roman"/>
          <w:sz w:val="24"/>
          <w:szCs w:val="24"/>
          <w:lang w:val="uk-UA"/>
        </w:rPr>
        <w:t xml:space="preserve"> Зміна </w:t>
      </w:r>
      <w:r w:rsidRPr="000A5641">
        <w:rPr>
          <w:rFonts w:ascii="Times New Roman" w:hAnsi="Times New Roman"/>
          <w:i/>
          <w:sz w:val="24"/>
          <w:szCs w:val="24"/>
          <w:lang w:val="uk-UA"/>
        </w:rPr>
        <w:t>Договору</w:t>
      </w:r>
      <w:r w:rsidRPr="000A5641">
        <w:rPr>
          <w:rFonts w:ascii="Times New Roman" w:hAnsi="Times New Roman"/>
          <w:sz w:val="24"/>
          <w:szCs w:val="24"/>
          <w:lang w:val="uk-UA"/>
        </w:rPr>
        <w:t xml:space="preserve"> допускається лише за згодою сторін, якщо інше не встановлено </w:t>
      </w:r>
      <w:r w:rsidRPr="000A5641">
        <w:rPr>
          <w:rFonts w:ascii="Times New Roman" w:hAnsi="Times New Roman"/>
          <w:i/>
          <w:sz w:val="24"/>
          <w:szCs w:val="24"/>
          <w:lang w:val="uk-UA"/>
        </w:rPr>
        <w:t xml:space="preserve">Договором </w:t>
      </w:r>
      <w:r w:rsidRPr="000A5641">
        <w:rPr>
          <w:rFonts w:ascii="Times New Roman" w:hAnsi="Times New Roman"/>
          <w:sz w:val="24"/>
          <w:szCs w:val="24"/>
          <w:lang w:val="uk-UA"/>
        </w:rPr>
        <w:t xml:space="preserve">або законом. В той же час, </w:t>
      </w:r>
      <w:r w:rsidRPr="000A5641">
        <w:rPr>
          <w:rFonts w:ascii="Times New Roman" w:hAnsi="Times New Roman"/>
          <w:i/>
          <w:sz w:val="24"/>
          <w:szCs w:val="24"/>
          <w:lang w:val="uk-UA"/>
        </w:rPr>
        <w:t xml:space="preserve">Договір </w:t>
      </w:r>
      <w:r w:rsidRPr="000A5641">
        <w:rPr>
          <w:rFonts w:ascii="Times New Roman" w:hAnsi="Times New Roman"/>
          <w:sz w:val="24"/>
          <w:szCs w:val="24"/>
          <w:lang w:val="uk-UA"/>
        </w:rPr>
        <w:t xml:space="preserve">може бути змінено або розірвано за рішенням суду на вимогу однієї із сторін у разі істотного порушення </w:t>
      </w:r>
      <w:r w:rsidRPr="000A5641">
        <w:rPr>
          <w:rFonts w:ascii="Times New Roman" w:hAnsi="Times New Roman"/>
          <w:i/>
          <w:sz w:val="24"/>
          <w:szCs w:val="24"/>
          <w:lang w:val="uk-UA"/>
        </w:rPr>
        <w:t>Договору</w:t>
      </w:r>
      <w:r w:rsidRPr="000A5641">
        <w:rPr>
          <w:rFonts w:ascii="Times New Roman" w:hAnsi="Times New Roman"/>
          <w:sz w:val="24"/>
          <w:szCs w:val="24"/>
          <w:lang w:val="uk-UA"/>
        </w:rPr>
        <w:t xml:space="preserve"> другою стороною та в інших випадках, встановлених </w:t>
      </w:r>
      <w:r w:rsidRPr="000A5641">
        <w:rPr>
          <w:rFonts w:ascii="Times New Roman" w:hAnsi="Times New Roman"/>
          <w:i/>
          <w:sz w:val="24"/>
          <w:szCs w:val="24"/>
          <w:lang w:val="uk-UA"/>
        </w:rPr>
        <w:t xml:space="preserve">Договором </w:t>
      </w:r>
      <w:r w:rsidRPr="000A5641">
        <w:rPr>
          <w:rFonts w:ascii="Times New Roman" w:hAnsi="Times New Roman"/>
          <w:sz w:val="24"/>
          <w:szCs w:val="24"/>
          <w:lang w:val="uk-UA"/>
        </w:rPr>
        <w:t>або законом.</w:t>
      </w:r>
    </w:p>
    <w:p w:rsidR="000A5641" w:rsidRPr="000A5641"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0A5641">
        <w:rPr>
          <w:rFonts w:ascii="Times New Roman" w:hAnsi="Times New Roman"/>
          <w:i/>
          <w:sz w:val="24"/>
          <w:szCs w:val="24"/>
          <w:lang w:val="uk-UA"/>
        </w:rPr>
        <w:t>12.2.</w:t>
      </w:r>
      <w:r w:rsidRPr="000A5641">
        <w:rPr>
          <w:rFonts w:ascii="Times New Roman" w:hAnsi="Times New Roman"/>
          <w:sz w:val="24"/>
          <w:szCs w:val="24"/>
          <w:lang w:val="uk-UA"/>
        </w:rPr>
        <w:t xml:space="preserve"> У разі зміни </w:t>
      </w:r>
      <w:r w:rsidRPr="000A5641">
        <w:rPr>
          <w:rFonts w:ascii="Times New Roman" w:hAnsi="Times New Roman"/>
          <w:i/>
          <w:sz w:val="24"/>
          <w:szCs w:val="24"/>
          <w:lang w:val="uk-UA"/>
        </w:rPr>
        <w:t>Договору</w:t>
      </w:r>
      <w:r w:rsidRPr="000A5641">
        <w:rPr>
          <w:rFonts w:ascii="Times New Roman" w:hAnsi="Times New Roman"/>
          <w:sz w:val="24"/>
          <w:szCs w:val="24"/>
          <w:lang w:val="uk-UA"/>
        </w:rPr>
        <w:t xml:space="preserve"> зобов'язання сторін змінюються відповідно до змінених умов щодо предмета, місця, строків виконання тощо.</w:t>
      </w:r>
    </w:p>
    <w:p w:rsidR="000A5641" w:rsidRPr="000A5641" w:rsidRDefault="000A5641" w:rsidP="000A5641">
      <w:pPr>
        <w:spacing w:after="0" w:line="240" w:lineRule="auto"/>
        <w:ind w:firstLine="567"/>
        <w:jc w:val="both"/>
        <w:rPr>
          <w:rFonts w:ascii="Times New Roman" w:hAnsi="Times New Roman"/>
          <w:noProof/>
          <w:sz w:val="24"/>
          <w:szCs w:val="24"/>
          <w:lang w:val="uk-UA"/>
        </w:rPr>
      </w:pPr>
      <w:r w:rsidRPr="000A5641">
        <w:rPr>
          <w:rFonts w:ascii="Times New Roman" w:hAnsi="Times New Roman"/>
          <w:noProof/>
          <w:sz w:val="24"/>
          <w:szCs w:val="24"/>
          <w:lang w:val="uk-UA"/>
        </w:rPr>
        <w:lastRenderedPageBreak/>
        <w:t>12.3. У всіх випадках, не обумовлених і не передбачених в цьому Договорі, Сторони повинні керуватися чинним законодавством України.</w:t>
      </w:r>
    </w:p>
    <w:p w:rsidR="000A5641" w:rsidRPr="000A5641" w:rsidRDefault="000A5641" w:rsidP="000A5641">
      <w:pPr>
        <w:spacing w:after="0" w:line="240" w:lineRule="auto"/>
        <w:ind w:firstLine="567"/>
        <w:jc w:val="both"/>
        <w:rPr>
          <w:rFonts w:ascii="Times New Roman" w:hAnsi="Times New Roman"/>
          <w:noProof/>
          <w:sz w:val="24"/>
          <w:szCs w:val="24"/>
          <w:lang w:val="uk-UA"/>
        </w:rPr>
      </w:pPr>
      <w:r w:rsidRPr="000A5641">
        <w:rPr>
          <w:rFonts w:ascii="Times New Roman" w:hAnsi="Times New Roman"/>
          <w:noProof/>
          <w:sz w:val="24"/>
          <w:szCs w:val="24"/>
          <w:lang w:val="uk-UA"/>
        </w:rPr>
        <w:t>12.4. Всі доповнення, специфікації і додатки до Договору є його невід’ємною частиною, якщо викладені в письмовій формі, підписані повноважними представниками Сторін та скріплені підписами.</w:t>
      </w:r>
    </w:p>
    <w:p w:rsidR="00D616CA" w:rsidRDefault="00D616CA" w:rsidP="00D616CA">
      <w:pPr>
        <w:widowControl w:val="0"/>
        <w:shd w:val="clear" w:color="auto" w:fill="FFFFFF"/>
        <w:spacing w:after="0" w:line="240" w:lineRule="auto"/>
        <w:jc w:val="both"/>
        <w:rPr>
          <w:rFonts w:ascii="Times New Roman" w:hAnsi="Times New Roman"/>
          <w:sz w:val="24"/>
          <w:szCs w:val="24"/>
          <w:lang w:val="uk-UA"/>
        </w:rPr>
      </w:pPr>
    </w:p>
    <w:p w:rsidR="000A5641" w:rsidRDefault="000A5641" w:rsidP="00D616CA">
      <w:pPr>
        <w:widowControl w:val="0"/>
        <w:shd w:val="clear" w:color="auto" w:fill="FFFFFF"/>
        <w:spacing w:after="0" w:line="240" w:lineRule="auto"/>
        <w:jc w:val="both"/>
        <w:rPr>
          <w:rFonts w:ascii="Times New Roman" w:hAnsi="Times New Roman"/>
          <w:sz w:val="24"/>
          <w:szCs w:val="24"/>
          <w:lang w:val="uk-UA"/>
        </w:rPr>
      </w:pPr>
    </w:p>
    <w:p w:rsidR="000A5641" w:rsidRPr="00217B39" w:rsidRDefault="000A5641" w:rsidP="00D616CA">
      <w:pPr>
        <w:widowControl w:val="0"/>
        <w:shd w:val="clear" w:color="auto" w:fill="FFFFFF"/>
        <w:spacing w:after="0" w:line="240" w:lineRule="auto"/>
        <w:jc w:val="both"/>
        <w:rPr>
          <w:rFonts w:ascii="Times New Roman" w:hAnsi="Times New Roman"/>
          <w:sz w:val="24"/>
          <w:szCs w:val="24"/>
          <w:lang w:val="uk-UA"/>
        </w:rPr>
      </w:pPr>
    </w:p>
    <w:p w:rsidR="00D616CA" w:rsidRPr="00217B39" w:rsidRDefault="00D616CA" w:rsidP="00D616CA">
      <w:pPr>
        <w:keepNext/>
        <w:spacing w:after="0" w:line="240" w:lineRule="auto"/>
        <w:jc w:val="center"/>
        <w:outlineLvl w:val="2"/>
        <w:rPr>
          <w:rFonts w:ascii="Times New Roman" w:eastAsia="Times New Roman" w:hAnsi="Times New Roman"/>
          <w:sz w:val="24"/>
          <w:szCs w:val="24"/>
          <w:lang w:val="uk-UA" w:eastAsia="ru-RU"/>
        </w:rPr>
      </w:pPr>
      <w:r w:rsidRPr="00217B39">
        <w:rPr>
          <w:rFonts w:ascii="Times New Roman" w:eastAsia="Times New Roman" w:hAnsi="Times New Roman"/>
          <w:sz w:val="24"/>
          <w:szCs w:val="24"/>
          <w:lang w:val="uk-UA" w:eastAsia="ru-RU"/>
        </w:rPr>
        <w:t>XIIІ. Додатки до договору</w:t>
      </w:r>
    </w:p>
    <w:p w:rsidR="00D616CA" w:rsidRPr="00217B39" w:rsidRDefault="00D616CA" w:rsidP="00D616CA">
      <w:pPr>
        <w:keepNext/>
        <w:spacing w:after="0" w:line="240" w:lineRule="auto"/>
        <w:ind w:firstLine="720"/>
        <w:jc w:val="both"/>
        <w:outlineLvl w:val="2"/>
        <w:rPr>
          <w:rFonts w:ascii="Times New Roman" w:eastAsia="Times New Roman" w:hAnsi="Times New Roman"/>
          <w:bCs/>
          <w:sz w:val="24"/>
          <w:szCs w:val="24"/>
          <w:lang w:val="uk-UA" w:eastAsia="ru-RU"/>
        </w:rPr>
      </w:pPr>
      <w:r w:rsidRPr="00217B39">
        <w:rPr>
          <w:rFonts w:ascii="Times New Roman" w:eastAsia="Times New Roman" w:hAnsi="Times New Roman"/>
          <w:bCs/>
          <w:sz w:val="24"/>
          <w:szCs w:val="24"/>
          <w:lang w:val="uk-UA" w:eastAsia="ru-RU"/>
        </w:rPr>
        <w:t>13.1. Додаток № 1 – Специфікація;</w:t>
      </w:r>
    </w:p>
    <w:p w:rsidR="00D616CA" w:rsidRDefault="00D616CA" w:rsidP="00D616CA">
      <w:pPr>
        <w:spacing w:after="0" w:line="240" w:lineRule="auto"/>
        <w:ind w:firstLine="720"/>
        <w:rPr>
          <w:rFonts w:ascii="Times New Roman" w:hAnsi="Times New Roman"/>
          <w:sz w:val="24"/>
          <w:szCs w:val="24"/>
          <w:lang w:val="uk-UA" w:eastAsia="uk-UA"/>
        </w:rPr>
      </w:pPr>
      <w:r w:rsidRPr="00217B39">
        <w:rPr>
          <w:rFonts w:ascii="Times New Roman" w:hAnsi="Times New Roman"/>
          <w:sz w:val="24"/>
          <w:szCs w:val="24"/>
          <w:lang w:val="uk-UA" w:eastAsia="uk-UA"/>
        </w:rPr>
        <w:t>13.2. Додаток № 2 – Перелік заправних станцій.</w:t>
      </w:r>
    </w:p>
    <w:p w:rsidR="000A5641" w:rsidRPr="000A5641" w:rsidRDefault="000A5641" w:rsidP="000A5641">
      <w:pPr>
        <w:spacing w:after="0" w:line="240" w:lineRule="auto"/>
        <w:ind w:firstLine="720"/>
        <w:rPr>
          <w:rFonts w:ascii="Times New Roman" w:hAnsi="Times New Roman"/>
          <w:sz w:val="24"/>
          <w:szCs w:val="24"/>
          <w:lang w:val="uk-UA" w:eastAsia="uk-UA"/>
        </w:rPr>
      </w:pPr>
      <w:r w:rsidRPr="000A5641">
        <w:rPr>
          <w:rFonts w:ascii="Times New Roman" w:hAnsi="Times New Roman"/>
          <w:sz w:val="24"/>
          <w:szCs w:val="24"/>
          <w:lang w:val="uk-UA" w:eastAsia="uk-UA"/>
        </w:rPr>
        <w:t>13.3. Додаток № 3 –</w:t>
      </w:r>
      <w:r w:rsidRPr="000A5641">
        <w:rPr>
          <w:rFonts w:ascii="Times New Roman" w:hAnsi="Times New Roman"/>
          <w:sz w:val="24"/>
          <w:lang w:val="uk-UA" w:eastAsia="ru-RU"/>
        </w:rPr>
        <w:t xml:space="preserve"> </w:t>
      </w:r>
      <w:r w:rsidRPr="000A5641">
        <w:rPr>
          <w:rFonts w:ascii="Times New Roman" w:hAnsi="Times New Roman"/>
          <w:sz w:val="24"/>
          <w:szCs w:val="24"/>
          <w:lang w:val="uk-UA" w:eastAsia="uk-UA"/>
        </w:rPr>
        <w:t>Порядок змін умов договору про закупівлю.</w:t>
      </w:r>
    </w:p>
    <w:p w:rsidR="000A5641" w:rsidRPr="00217B39" w:rsidRDefault="000A5641" w:rsidP="00D616CA">
      <w:pPr>
        <w:spacing w:after="0" w:line="240" w:lineRule="auto"/>
        <w:ind w:firstLine="720"/>
        <w:rPr>
          <w:rFonts w:ascii="Times New Roman" w:hAnsi="Times New Roman"/>
          <w:sz w:val="24"/>
          <w:szCs w:val="24"/>
          <w:lang w:val="uk-UA" w:eastAsia="uk-UA"/>
        </w:rPr>
      </w:pPr>
    </w:p>
    <w:p w:rsidR="00D616CA" w:rsidRPr="00217B39" w:rsidRDefault="00D616CA" w:rsidP="00D616CA">
      <w:pPr>
        <w:spacing w:after="0" w:line="240" w:lineRule="auto"/>
        <w:rPr>
          <w:rFonts w:ascii="Times New Roman" w:hAnsi="Times New Roman"/>
          <w:sz w:val="24"/>
          <w:szCs w:val="24"/>
          <w:lang w:val="uk-UA" w:eastAsia="uk-UA"/>
        </w:rPr>
      </w:pPr>
    </w:p>
    <w:p w:rsidR="00D616CA" w:rsidRPr="00217B39" w:rsidRDefault="00D616CA" w:rsidP="00D616CA">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XIV. Місцезнаходження та банківські реквізити сторін</w:t>
      </w:r>
    </w:p>
    <w:tbl>
      <w:tblPr>
        <w:tblW w:w="9890" w:type="dxa"/>
        <w:tblInd w:w="-72" w:type="dxa"/>
        <w:tblLook w:val="00A0" w:firstRow="1" w:lastRow="0" w:firstColumn="1" w:lastColumn="0" w:noHBand="0" w:noVBand="0"/>
      </w:tblPr>
      <w:tblGrid>
        <w:gridCol w:w="4860"/>
        <w:gridCol w:w="5030"/>
      </w:tblGrid>
      <w:tr w:rsidR="00D616CA" w:rsidRPr="00217B39" w:rsidTr="00883BDD">
        <w:tc>
          <w:tcPr>
            <w:tcW w:w="4860"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5030"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Pr="00217B39"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D616CA" w:rsidRDefault="00D616CA" w:rsidP="00D616CA">
      <w:pPr>
        <w:spacing w:after="0" w:line="240" w:lineRule="auto"/>
        <w:rPr>
          <w:rFonts w:ascii="Times New Roman" w:hAnsi="Times New Roman"/>
          <w:sz w:val="24"/>
          <w:szCs w:val="24"/>
          <w:lang w:val="uk-UA"/>
        </w:rPr>
      </w:pPr>
    </w:p>
    <w:p w:rsidR="000A5641" w:rsidRDefault="000A5641" w:rsidP="00D616CA">
      <w:pPr>
        <w:spacing w:after="0" w:line="240" w:lineRule="auto"/>
        <w:rPr>
          <w:rFonts w:ascii="Times New Roman" w:hAnsi="Times New Roman"/>
          <w:sz w:val="24"/>
          <w:szCs w:val="24"/>
          <w:lang w:val="uk-UA"/>
        </w:rPr>
      </w:pPr>
    </w:p>
    <w:p w:rsidR="000A5641" w:rsidRDefault="000A5641" w:rsidP="00D616CA">
      <w:pPr>
        <w:spacing w:after="0" w:line="240" w:lineRule="auto"/>
        <w:rPr>
          <w:rFonts w:ascii="Times New Roman" w:hAnsi="Times New Roman"/>
          <w:sz w:val="24"/>
          <w:szCs w:val="24"/>
          <w:lang w:val="uk-UA"/>
        </w:rPr>
      </w:pPr>
    </w:p>
    <w:p w:rsidR="000A5641" w:rsidRDefault="000A5641" w:rsidP="00D616CA">
      <w:pPr>
        <w:spacing w:after="0" w:line="240" w:lineRule="auto"/>
        <w:rPr>
          <w:rFonts w:ascii="Times New Roman" w:hAnsi="Times New Roman"/>
          <w:sz w:val="24"/>
          <w:szCs w:val="24"/>
          <w:lang w:val="uk-UA"/>
        </w:rPr>
      </w:pPr>
    </w:p>
    <w:p w:rsidR="000A5641" w:rsidRPr="00217B39" w:rsidRDefault="000A5641" w:rsidP="00D616CA">
      <w:pPr>
        <w:spacing w:after="0" w:line="240" w:lineRule="auto"/>
        <w:rPr>
          <w:rFonts w:ascii="Times New Roman" w:hAnsi="Times New Roman"/>
          <w:sz w:val="24"/>
          <w:szCs w:val="24"/>
          <w:lang w:val="uk-UA"/>
        </w:rPr>
      </w:pPr>
    </w:p>
    <w:tbl>
      <w:tblPr>
        <w:tblW w:w="9583" w:type="dxa"/>
        <w:tblLook w:val="04A0" w:firstRow="1" w:lastRow="0" w:firstColumn="1" w:lastColumn="0" w:noHBand="0" w:noVBand="1"/>
      </w:tblPr>
      <w:tblGrid>
        <w:gridCol w:w="5328"/>
        <w:gridCol w:w="4255"/>
      </w:tblGrid>
      <w:tr w:rsidR="00D616CA" w:rsidRPr="00217B39" w:rsidTr="00883BDD">
        <w:tc>
          <w:tcPr>
            <w:tcW w:w="5328" w:type="dxa"/>
          </w:tcPr>
          <w:p w:rsidR="00D616CA" w:rsidRPr="00217B39" w:rsidRDefault="00D616CA" w:rsidP="00883BDD">
            <w:pPr>
              <w:spacing w:after="0" w:line="240" w:lineRule="auto"/>
              <w:jc w:val="right"/>
              <w:rPr>
                <w:rFonts w:ascii="Times New Roman" w:hAnsi="Times New Roman"/>
                <w:b/>
                <w:bCs/>
                <w:sz w:val="24"/>
                <w:szCs w:val="24"/>
                <w:lang w:val="uk-UA"/>
              </w:rPr>
            </w:pPr>
          </w:p>
        </w:tc>
        <w:tc>
          <w:tcPr>
            <w:tcW w:w="4255" w:type="dxa"/>
          </w:tcPr>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 Додаток № 1 </w:t>
            </w:r>
          </w:p>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D616CA" w:rsidRPr="00217B39" w:rsidRDefault="00D616CA" w:rsidP="00883BDD">
            <w:pPr>
              <w:spacing w:after="0" w:line="240" w:lineRule="auto"/>
              <w:jc w:val="right"/>
              <w:rPr>
                <w:rFonts w:ascii="Times New Roman" w:hAnsi="Times New Roman"/>
                <w:bCs/>
                <w:sz w:val="24"/>
                <w:szCs w:val="24"/>
                <w:lang w:val="uk-UA"/>
              </w:rPr>
            </w:pPr>
          </w:p>
        </w:tc>
      </w:tr>
    </w:tbl>
    <w:p w:rsidR="00D616CA" w:rsidRPr="00217B39" w:rsidRDefault="00D616CA" w:rsidP="00D616CA">
      <w:pPr>
        <w:spacing w:after="0" w:line="240" w:lineRule="auto"/>
        <w:jc w:val="center"/>
        <w:rPr>
          <w:rFonts w:ascii="Times New Roman" w:hAnsi="Times New Roman"/>
          <w:b/>
          <w:bCs/>
          <w:sz w:val="24"/>
          <w:szCs w:val="24"/>
          <w:lang w:val="uk-UA"/>
        </w:rPr>
      </w:pPr>
    </w:p>
    <w:p w:rsidR="00D616CA" w:rsidRPr="00217B39" w:rsidRDefault="00D616CA" w:rsidP="00D616CA">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 xml:space="preserve">Специфікація </w:t>
      </w:r>
    </w:p>
    <w:p w:rsidR="00D616CA" w:rsidRPr="00217B39" w:rsidRDefault="00D616CA" w:rsidP="00D616CA">
      <w:pPr>
        <w:spacing w:after="0" w:line="240" w:lineRule="auto"/>
        <w:jc w:val="center"/>
        <w:rPr>
          <w:rFonts w:ascii="Times New Roman" w:hAnsi="Times New Roman"/>
          <w:b/>
          <w:bCs/>
          <w:iCs/>
          <w:sz w:val="24"/>
          <w:szCs w:val="24"/>
          <w:lang w:val="uk-UA"/>
        </w:rPr>
      </w:pPr>
      <w:r w:rsidRPr="00217B39">
        <w:rPr>
          <w:rFonts w:ascii="Times New Roman" w:hAnsi="Times New Roman"/>
          <w:b/>
          <w:sz w:val="24"/>
          <w:szCs w:val="24"/>
          <w:lang w:val="uk-UA"/>
        </w:rPr>
        <w:t>«Газ скраплений пропан - бутан (талони) (Код ДК 021:2015 09120000-6 – Газове паливо, Деталізований CPV код та його назва ДК 021:2015 - 09122000-0 – Пропан і бутан)»</w:t>
      </w:r>
    </w:p>
    <w:p w:rsidR="00D616CA" w:rsidRPr="00217B39" w:rsidRDefault="00D616CA" w:rsidP="00D616CA">
      <w:pPr>
        <w:spacing w:after="0" w:line="240" w:lineRule="auto"/>
        <w:jc w:val="center"/>
        <w:rPr>
          <w:rFonts w:ascii="Times New Roman" w:hAnsi="Times New Roman"/>
          <w:b/>
          <w:bCs/>
          <w:iCs/>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221"/>
        <w:gridCol w:w="1143"/>
        <w:gridCol w:w="1568"/>
        <w:gridCol w:w="1559"/>
        <w:gridCol w:w="1506"/>
      </w:tblGrid>
      <w:tr w:rsidR="00D616CA" w:rsidRPr="00217B39" w:rsidTr="00883BDD">
        <w:trPr>
          <w:trHeight w:val="1040"/>
        </w:trPr>
        <w:tc>
          <w:tcPr>
            <w:tcW w:w="573"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 з/п</w:t>
            </w:r>
          </w:p>
        </w:tc>
        <w:tc>
          <w:tcPr>
            <w:tcW w:w="3221"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Найменування Товару</w:t>
            </w:r>
          </w:p>
        </w:tc>
        <w:tc>
          <w:tcPr>
            <w:tcW w:w="1143"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Одиниці виміру</w:t>
            </w:r>
          </w:p>
        </w:tc>
        <w:tc>
          <w:tcPr>
            <w:tcW w:w="1568"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Кількість</w:t>
            </w:r>
          </w:p>
        </w:tc>
        <w:tc>
          <w:tcPr>
            <w:tcW w:w="1559"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Ціна за одиницю, грн. з ПДВ</w:t>
            </w:r>
          </w:p>
        </w:tc>
        <w:tc>
          <w:tcPr>
            <w:tcW w:w="1506"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Сума, грн. з ПДВ</w:t>
            </w:r>
          </w:p>
        </w:tc>
      </w:tr>
      <w:tr w:rsidR="00D616CA" w:rsidRPr="00217B39" w:rsidTr="00883BDD">
        <w:trPr>
          <w:trHeight w:val="1040"/>
        </w:trPr>
        <w:tc>
          <w:tcPr>
            <w:tcW w:w="573"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1</w:t>
            </w:r>
          </w:p>
        </w:tc>
        <w:tc>
          <w:tcPr>
            <w:tcW w:w="3221" w:type="dxa"/>
            <w:vAlign w:val="center"/>
          </w:tcPr>
          <w:p w:rsidR="00D616CA" w:rsidRPr="00217B39" w:rsidRDefault="00D616CA" w:rsidP="00883BDD">
            <w:pPr>
              <w:spacing w:after="0" w:line="240" w:lineRule="auto"/>
              <w:jc w:val="both"/>
              <w:rPr>
                <w:rFonts w:ascii="Times New Roman" w:hAnsi="Times New Roman"/>
                <w:b/>
                <w:bCs/>
                <w:iCs/>
                <w:sz w:val="24"/>
                <w:szCs w:val="24"/>
                <w:lang w:val="uk-UA" w:eastAsia="ru-RU"/>
              </w:rPr>
            </w:pPr>
            <w:r w:rsidRPr="00217B39">
              <w:rPr>
                <w:rFonts w:ascii="Times New Roman" w:hAnsi="Times New Roman"/>
                <w:b/>
                <w:bCs/>
                <w:iCs/>
                <w:sz w:val="24"/>
                <w:szCs w:val="24"/>
                <w:lang w:val="uk-UA" w:eastAsia="ru-RU"/>
              </w:rPr>
              <w:t>Газ скраплений пропан -бутан (талони) (Код ДК 021:2015: 09122000-0 – Пропан і бутан)</w:t>
            </w:r>
          </w:p>
        </w:tc>
        <w:tc>
          <w:tcPr>
            <w:tcW w:w="1143" w:type="dxa"/>
            <w:vAlign w:val="center"/>
          </w:tcPr>
          <w:p w:rsidR="00D616CA" w:rsidRPr="00217B39" w:rsidRDefault="00D616CA" w:rsidP="00883BDD">
            <w:pPr>
              <w:spacing w:after="0" w:line="240" w:lineRule="auto"/>
              <w:jc w:val="center"/>
              <w:rPr>
                <w:rFonts w:ascii="Times New Roman" w:hAnsi="Times New Roman"/>
                <w:bCs/>
                <w:sz w:val="24"/>
                <w:szCs w:val="24"/>
                <w:lang w:val="uk-UA"/>
              </w:rPr>
            </w:pPr>
            <w:r w:rsidRPr="00217B39">
              <w:rPr>
                <w:rFonts w:ascii="Times New Roman" w:hAnsi="Times New Roman"/>
                <w:bCs/>
                <w:sz w:val="24"/>
                <w:szCs w:val="24"/>
                <w:lang w:val="uk-UA"/>
              </w:rPr>
              <w:t>л</w:t>
            </w:r>
          </w:p>
        </w:tc>
        <w:tc>
          <w:tcPr>
            <w:tcW w:w="1568" w:type="dxa"/>
            <w:vAlign w:val="center"/>
          </w:tcPr>
          <w:p w:rsidR="00D616CA" w:rsidRPr="00217B39" w:rsidRDefault="00AA104A" w:rsidP="00883BDD">
            <w:pPr>
              <w:spacing w:after="0" w:line="240" w:lineRule="auto"/>
              <w:jc w:val="center"/>
              <w:rPr>
                <w:rFonts w:ascii="Times New Roman" w:hAnsi="Times New Roman"/>
                <w:sz w:val="24"/>
                <w:szCs w:val="24"/>
                <w:lang w:val="uk-UA" w:eastAsia="ru-RU"/>
              </w:rPr>
            </w:pPr>
            <w:r>
              <w:rPr>
                <w:rFonts w:ascii="Times New Roman" w:hAnsi="Times New Roman"/>
                <w:sz w:val="24"/>
                <w:szCs w:val="24"/>
                <w:lang w:val="uk-UA" w:eastAsia="ru-RU"/>
              </w:rPr>
              <w:t>5</w:t>
            </w:r>
            <w:bookmarkStart w:id="32" w:name="_GoBack"/>
            <w:bookmarkEnd w:id="32"/>
            <w:r w:rsidR="00D616CA" w:rsidRPr="00217B39">
              <w:rPr>
                <w:rFonts w:ascii="Times New Roman" w:hAnsi="Times New Roman"/>
                <w:sz w:val="24"/>
                <w:szCs w:val="24"/>
                <w:lang w:val="uk-UA" w:eastAsia="ru-RU"/>
              </w:rPr>
              <w:t>00</w:t>
            </w:r>
          </w:p>
        </w:tc>
        <w:tc>
          <w:tcPr>
            <w:tcW w:w="1559" w:type="dxa"/>
            <w:vAlign w:val="center"/>
          </w:tcPr>
          <w:p w:rsidR="00D616CA" w:rsidRPr="00217B39" w:rsidRDefault="00D616CA" w:rsidP="00883BDD">
            <w:pPr>
              <w:spacing w:after="0" w:line="240" w:lineRule="auto"/>
              <w:jc w:val="center"/>
              <w:rPr>
                <w:rFonts w:ascii="Times New Roman" w:hAnsi="Times New Roman"/>
                <w:bCs/>
                <w:sz w:val="24"/>
                <w:szCs w:val="24"/>
                <w:lang w:val="uk-UA"/>
              </w:rPr>
            </w:pPr>
          </w:p>
        </w:tc>
        <w:tc>
          <w:tcPr>
            <w:tcW w:w="1506" w:type="dxa"/>
            <w:vAlign w:val="center"/>
          </w:tcPr>
          <w:p w:rsidR="00D616CA" w:rsidRPr="00217B39" w:rsidRDefault="00D616CA" w:rsidP="00883BDD">
            <w:pPr>
              <w:spacing w:after="0" w:line="240" w:lineRule="auto"/>
              <w:jc w:val="center"/>
              <w:rPr>
                <w:rFonts w:ascii="Times New Roman" w:hAnsi="Times New Roman"/>
                <w:sz w:val="24"/>
                <w:szCs w:val="24"/>
                <w:lang w:val="uk-UA"/>
              </w:rPr>
            </w:pPr>
          </w:p>
        </w:tc>
      </w:tr>
      <w:tr w:rsidR="00D616CA" w:rsidRPr="00217B39" w:rsidTr="00883BDD">
        <w:tc>
          <w:tcPr>
            <w:tcW w:w="8064" w:type="dxa"/>
            <w:gridSpan w:val="5"/>
            <w:vAlign w:val="center"/>
          </w:tcPr>
          <w:p w:rsidR="00D616CA" w:rsidRPr="00217B39" w:rsidRDefault="00D616CA" w:rsidP="00883BDD">
            <w:pPr>
              <w:spacing w:after="0" w:line="240" w:lineRule="auto"/>
              <w:jc w:val="right"/>
              <w:rPr>
                <w:rFonts w:ascii="Times New Roman" w:hAnsi="Times New Roman"/>
                <w:b/>
                <w:bCs/>
                <w:sz w:val="24"/>
                <w:szCs w:val="24"/>
                <w:lang w:val="uk-UA"/>
              </w:rPr>
            </w:pPr>
            <w:r w:rsidRPr="00217B39">
              <w:rPr>
                <w:rFonts w:ascii="Times New Roman" w:hAnsi="Times New Roman"/>
                <w:b/>
                <w:bCs/>
                <w:sz w:val="24"/>
                <w:szCs w:val="24"/>
                <w:lang w:val="uk-UA"/>
              </w:rPr>
              <w:t>Загальна ціна Товару, грн. з ПДВ:</w:t>
            </w:r>
          </w:p>
        </w:tc>
        <w:tc>
          <w:tcPr>
            <w:tcW w:w="1506" w:type="dxa"/>
            <w:vAlign w:val="center"/>
          </w:tcPr>
          <w:p w:rsidR="00D616CA" w:rsidRPr="00217B39" w:rsidRDefault="00D616CA" w:rsidP="00883BDD">
            <w:pPr>
              <w:spacing w:after="0" w:line="240" w:lineRule="auto"/>
              <w:jc w:val="center"/>
              <w:rPr>
                <w:rFonts w:ascii="Times New Roman" w:hAnsi="Times New Roman"/>
                <w:b/>
                <w:bCs/>
                <w:sz w:val="24"/>
                <w:szCs w:val="24"/>
                <w:lang w:val="uk-UA"/>
              </w:rPr>
            </w:pPr>
          </w:p>
        </w:tc>
      </w:tr>
      <w:tr w:rsidR="00D616CA" w:rsidRPr="00217B39" w:rsidTr="00883BDD">
        <w:tc>
          <w:tcPr>
            <w:tcW w:w="8064" w:type="dxa"/>
            <w:gridSpan w:val="5"/>
            <w:vAlign w:val="center"/>
          </w:tcPr>
          <w:p w:rsidR="00D616CA" w:rsidRPr="00217B39" w:rsidRDefault="00D616CA" w:rsidP="00883BDD">
            <w:pPr>
              <w:spacing w:after="0" w:line="240" w:lineRule="auto"/>
              <w:jc w:val="right"/>
              <w:rPr>
                <w:rFonts w:ascii="Times New Roman" w:hAnsi="Times New Roman"/>
                <w:b/>
                <w:bCs/>
                <w:sz w:val="24"/>
                <w:szCs w:val="24"/>
                <w:lang w:val="uk-UA"/>
              </w:rPr>
            </w:pPr>
            <w:r w:rsidRPr="00217B39">
              <w:rPr>
                <w:rFonts w:ascii="Times New Roman" w:hAnsi="Times New Roman"/>
                <w:b/>
                <w:bCs/>
                <w:sz w:val="24"/>
                <w:szCs w:val="24"/>
                <w:lang w:val="uk-UA"/>
              </w:rPr>
              <w:t>в тому числі ПДВ:</w:t>
            </w:r>
          </w:p>
        </w:tc>
        <w:tc>
          <w:tcPr>
            <w:tcW w:w="1506" w:type="dxa"/>
            <w:vAlign w:val="center"/>
          </w:tcPr>
          <w:p w:rsidR="00D616CA" w:rsidRPr="00217B39" w:rsidRDefault="00D616CA" w:rsidP="00883BDD">
            <w:pPr>
              <w:spacing w:after="0" w:line="240" w:lineRule="auto"/>
              <w:jc w:val="center"/>
              <w:rPr>
                <w:rFonts w:ascii="Times New Roman" w:hAnsi="Times New Roman"/>
                <w:b/>
                <w:bCs/>
                <w:sz w:val="24"/>
                <w:szCs w:val="24"/>
                <w:lang w:val="uk-UA"/>
              </w:rPr>
            </w:pPr>
          </w:p>
        </w:tc>
      </w:tr>
    </w:tbl>
    <w:p w:rsidR="00D616CA" w:rsidRPr="00217B39" w:rsidRDefault="00D616CA" w:rsidP="00D616CA">
      <w:pPr>
        <w:spacing w:after="0" w:line="240" w:lineRule="auto"/>
        <w:rPr>
          <w:rFonts w:ascii="Times New Roman" w:hAnsi="Times New Roman"/>
          <w:b/>
          <w:bCs/>
          <w:sz w:val="24"/>
          <w:szCs w:val="24"/>
          <w:lang w:val="uk-UA"/>
        </w:rPr>
      </w:pPr>
    </w:p>
    <w:tbl>
      <w:tblPr>
        <w:tblW w:w="9890" w:type="dxa"/>
        <w:tblInd w:w="-72" w:type="dxa"/>
        <w:tblLook w:val="00A0" w:firstRow="1" w:lastRow="0" w:firstColumn="1" w:lastColumn="0" w:noHBand="0" w:noVBand="0"/>
      </w:tblPr>
      <w:tblGrid>
        <w:gridCol w:w="5106"/>
        <w:gridCol w:w="4784"/>
      </w:tblGrid>
      <w:tr w:rsidR="00D616CA" w:rsidRPr="00217B39" w:rsidTr="00883BDD">
        <w:tc>
          <w:tcPr>
            <w:tcW w:w="5106"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4784"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D616CA" w:rsidRPr="00217B39" w:rsidRDefault="00D616CA" w:rsidP="00D616CA">
      <w:pPr>
        <w:spacing w:after="0" w:line="240" w:lineRule="auto"/>
        <w:rPr>
          <w:rFonts w:ascii="Times New Roman" w:hAnsi="Times New Roman"/>
          <w:sz w:val="24"/>
          <w:szCs w:val="24"/>
          <w:lang w:val="uk-UA"/>
        </w:rPr>
      </w:pPr>
      <w:r w:rsidRPr="00217B39">
        <w:rPr>
          <w:rFonts w:ascii="Times New Roman" w:hAnsi="Times New Roman"/>
          <w:sz w:val="24"/>
          <w:szCs w:val="24"/>
          <w:lang w:val="uk-UA"/>
        </w:rPr>
        <w:br w:type="page"/>
      </w:r>
    </w:p>
    <w:tbl>
      <w:tblPr>
        <w:tblW w:w="9672" w:type="dxa"/>
        <w:tblInd w:w="-72" w:type="dxa"/>
        <w:tblLook w:val="04A0" w:firstRow="1" w:lastRow="0" w:firstColumn="1" w:lastColumn="0" w:noHBand="0" w:noVBand="1"/>
      </w:tblPr>
      <w:tblGrid>
        <w:gridCol w:w="5220"/>
        <w:gridCol w:w="4452"/>
      </w:tblGrid>
      <w:tr w:rsidR="00D616CA" w:rsidRPr="00217B39" w:rsidTr="00883BDD">
        <w:tc>
          <w:tcPr>
            <w:tcW w:w="5220" w:type="dxa"/>
          </w:tcPr>
          <w:p w:rsidR="00D616CA" w:rsidRPr="00217B39" w:rsidRDefault="00D616CA" w:rsidP="00883BDD">
            <w:pPr>
              <w:spacing w:after="0" w:line="240" w:lineRule="auto"/>
              <w:jc w:val="right"/>
              <w:rPr>
                <w:rFonts w:ascii="Times New Roman" w:hAnsi="Times New Roman"/>
                <w:b/>
                <w:bCs/>
                <w:sz w:val="24"/>
                <w:szCs w:val="24"/>
                <w:lang w:val="uk-UA"/>
              </w:rPr>
            </w:pPr>
            <w:r w:rsidRPr="00217B39">
              <w:rPr>
                <w:rFonts w:ascii="Times New Roman" w:hAnsi="Times New Roman"/>
                <w:b/>
                <w:bCs/>
                <w:sz w:val="24"/>
                <w:szCs w:val="24"/>
                <w:lang w:val="uk-UA"/>
              </w:rPr>
              <w:lastRenderedPageBreak/>
              <w:br w:type="page"/>
            </w:r>
          </w:p>
        </w:tc>
        <w:tc>
          <w:tcPr>
            <w:tcW w:w="4452" w:type="dxa"/>
          </w:tcPr>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 Додаток № 2 </w:t>
            </w:r>
          </w:p>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D616CA" w:rsidRPr="00217B39" w:rsidRDefault="00D616CA" w:rsidP="00883BDD">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D616CA" w:rsidRPr="00217B39" w:rsidRDefault="00D616CA" w:rsidP="00883BDD">
            <w:pPr>
              <w:spacing w:after="0" w:line="240" w:lineRule="auto"/>
              <w:jc w:val="right"/>
              <w:rPr>
                <w:rFonts w:ascii="Times New Roman" w:hAnsi="Times New Roman"/>
                <w:bCs/>
                <w:sz w:val="24"/>
                <w:szCs w:val="24"/>
                <w:lang w:val="uk-UA"/>
              </w:rPr>
            </w:pPr>
          </w:p>
        </w:tc>
      </w:tr>
    </w:tbl>
    <w:p w:rsidR="00D616CA" w:rsidRPr="00217B39" w:rsidRDefault="00D616CA" w:rsidP="00D616CA">
      <w:pPr>
        <w:spacing w:after="0" w:line="240" w:lineRule="auto"/>
        <w:jc w:val="center"/>
        <w:rPr>
          <w:rFonts w:ascii="Times New Roman" w:hAnsi="Times New Roman"/>
          <w:bCs/>
          <w:sz w:val="24"/>
          <w:szCs w:val="24"/>
          <w:lang w:val="uk-UA"/>
        </w:rPr>
      </w:pPr>
    </w:p>
    <w:p w:rsidR="00D616CA" w:rsidRPr="00217B39" w:rsidRDefault="00D616CA" w:rsidP="00D616CA">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Перелік заправних станцій (АЗС)</w:t>
      </w:r>
    </w:p>
    <w:p w:rsidR="00D616CA" w:rsidRPr="00217B39" w:rsidRDefault="00D616CA" w:rsidP="00D616CA">
      <w:pPr>
        <w:spacing w:after="0" w:line="240" w:lineRule="auto"/>
        <w:jc w:val="center"/>
        <w:rPr>
          <w:rFonts w:ascii="Times New Roman" w:hAnsi="Times New Roman"/>
          <w:b/>
          <w:bCs/>
          <w:sz w:val="24"/>
          <w:szCs w:val="24"/>
          <w:lang w:val="uk-UA"/>
        </w:rPr>
      </w:pPr>
    </w:p>
    <w:p w:rsidR="00D616CA" w:rsidRPr="00217B39" w:rsidRDefault="00D616CA" w:rsidP="00D616CA">
      <w:pPr>
        <w:spacing w:after="0" w:line="240" w:lineRule="auto"/>
        <w:jc w:val="center"/>
        <w:rPr>
          <w:rFonts w:ascii="Times New Roman" w:hAnsi="Times New Roman"/>
          <w:b/>
          <w:bCs/>
          <w:sz w:val="24"/>
          <w:szCs w:val="24"/>
          <w:lang w:val="uk-UA"/>
        </w:rPr>
      </w:pPr>
    </w:p>
    <w:p w:rsidR="00D616CA" w:rsidRPr="00217B39" w:rsidRDefault="00D616CA" w:rsidP="00D616CA">
      <w:pPr>
        <w:spacing w:after="0" w:line="240" w:lineRule="auto"/>
        <w:jc w:val="center"/>
        <w:rPr>
          <w:rFonts w:ascii="Times New Roman" w:hAnsi="Times New Roman"/>
          <w:b/>
          <w:bCs/>
          <w:sz w:val="24"/>
          <w:szCs w:val="24"/>
          <w:lang w:val="uk-UA"/>
        </w:rPr>
      </w:pPr>
    </w:p>
    <w:p w:rsidR="00D616CA" w:rsidRPr="00217B39" w:rsidRDefault="00D616CA" w:rsidP="00D616CA">
      <w:pPr>
        <w:spacing w:after="0" w:line="240" w:lineRule="auto"/>
        <w:jc w:val="center"/>
        <w:rPr>
          <w:rFonts w:ascii="Times New Roman" w:hAnsi="Times New Roman"/>
          <w:b/>
          <w:bCs/>
          <w:sz w:val="24"/>
          <w:szCs w:val="24"/>
          <w:lang w:val="uk-UA"/>
        </w:rPr>
      </w:pPr>
    </w:p>
    <w:tbl>
      <w:tblPr>
        <w:tblW w:w="9890" w:type="dxa"/>
        <w:tblInd w:w="-72" w:type="dxa"/>
        <w:tblLook w:val="00A0" w:firstRow="1" w:lastRow="0" w:firstColumn="1" w:lastColumn="0" w:noHBand="0" w:noVBand="0"/>
      </w:tblPr>
      <w:tblGrid>
        <w:gridCol w:w="5106"/>
        <w:gridCol w:w="4784"/>
      </w:tblGrid>
      <w:tr w:rsidR="00D616CA" w:rsidRPr="00217B39" w:rsidTr="00883BDD">
        <w:tc>
          <w:tcPr>
            <w:tcW w:w="5106"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ЗАМОВНИК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c>
          <w:tcPr>
            <w:tcW w:w="4784" w:type="dxa"/>
          </w:tcPr>
          <w:p w:rsidR="00D616CA" w:rsidRPr="00217B39" w:rsidRDefault="00D616CA" w:rsidP="00883BDD">
            <w:pPr>
              <w:spacing w:after="0" w:line="240" w:lineRule="auto"/>
              <w:jc w:val="center"/>
              <w:rPr>
                <w:rFonts w:ascii="Times New Roman" w:hAnsi="Times New Roman"/>
                <w:b/>
                <w:bCs/>
                <w:sz w:val="24"/>
                <w:szCs w:val="24"/>
                <w:lang w:val="uk-UA"/>
              </w:rPr>
            </w:pPr>
            <w:r w:rsidRPr="00217B39">
              <w:rPr>
                <w:rFonts w:ascii="Times New Roman" w:hAnsi="Times New Roman"/>
                <w:b/>
                <w:bCs/>
                <w:sz w:val="24"/>
                <w:szCs w:val="24"/>
                <w:lang w:val="uk-UA"/>
              </w:rPr>
              <w:t>УЧАСНИК</w:t>
            </w:r>
          </w:p>
          <w:p w:rsidR="00D616CA" w:rsidRDefault="00D616CA" w:rsidP="00883BDD">
            <w:pPr>
              <w:spacing w:after="0" w:line="240" w:lineRule="auto"/>
              <w:rPr>
                <w:rFonts w:ascii="Times New Roman" w:hAnsi="Times New Roman"/>
                <w:b/>
                <w:sz w:val="24"/>
                <w:szCs w:val="24"/>
                <w:lang w:val="uk-UA"/>
              </w:rPr>
            </w:pPr>
          </w:p>
          <w:p w:rsidR="00D616CA" w:rsidRPr="00217B39" w:rsidRDefault="00D616CA" w:rsidP="00883BDD">
            <w:pPr>
              <w:spacing w:after="0" w:line="240" w:lineRule="auto"/>
              <w:rPr>
                <w:rFonts w:ascii="Times New Roman" w:hAnsi="Times New Roman"/>
                <w:b/>
                <w:bCs/>
                <w:sz w:val="24"/>
                <w:szCs w:val="24"/>
                <w:lang w:val="uk-UA"/>
              </w:rPr>
            </w:pPr>
            <w:r w:rsidRPr="00217B39">
              <w:rPr>
                <w:rFonts w:ascii="Times New Roman" w:hAnsi="Times New Roman"/>
                <w:b/>
                <w:bCs/>
                <w:sz w:val="24"/>
                <w:szCs w:val="24"/>
                <w:lang w:val="uk-UA"/>
              </w:rPr>
              <w:t>__________________ / __________ /</w:t>
            </w:r>
          </w:p>
          <w:p w:rsidR="00D616CA" w:rsidRPr="00217B39" w:rsidRDefault="00D616CA" w:rsidP="00883BDD">
            <w:pPr>
              <w:spacing w:after="0" w:line="240" w:lineRule="auto"/>
              <w:rPr>
                <w:rFonts w:ascii="Times New Roman" w:hAnsi="Times New Roman"/>
                <w:sz w:val="24"/>
                <w:szCs w:val="24"/>
                <w:lang w:val="uk-UA"/>
              </w:rPr>
            </w:pPr>
            <w:r w:rsidRPr="00217B39">
              <w:rPr>
                <w:rFonts w:ascii="Times New Roman" w:hAnsi="Times New Roman"/>
                <w:sz w:val="24"/>
                <w:szCs w:val="24"/>
                <w:lang w:val="uk-UA"/>
              </w:rPr>
              <w:t>м.п</w:t>
            </w:r>
          </w:p>
        </w:tc>
      </w:tr>
    </w:tbl>
    <w:p w:rsidR="00D616CA" w:rsidRPr="00217B39" w:rsidRDefault="00D616CA" w:rsidP="00D616CA">
      <w:pPr>
        <w:spacing w:after="0" w:line="240" w:lineRule="auto"/>
        <w:rPr>
          <w:rFonts w:ascii="Times New Roman" w:hAnsi="Times New Roman"/>
          <w:noProof/>
          <w:sz w:val="24"/>
          <w:szCs w:val="24"/>
          <w:lang w:val="uk-UA"/>
        </w:rPr>
      </w:pPr>
    </w:p>
    <w:p w:rsidR="00D616CA" w:rsidRPr="0031099F" w:rsidRDefault="00D616CA" w:rsidP="00D616CA">
      <w:pPr>
        <w:spacing w:after="0" w:line="240" w:lineRule="auto"/>
        <w:rPr>
          <w:rFonts w:ascii="Times New Roman" w:hAnsi="Times New Roman"/>
          <w:sz w:val="24"/>
          <w:szCs w:val="24"/>
        </w:rPr>
      </w:pPr>
    </w:p>
    <w:p w:rsidR="00B32716" w:rsidRPr="00217B39" w:rsidRDefault="00B32716" w:rsidP="00B32716">
      <w:pPr>
        <w:spacing w:after="0" w:line="240" w:lineRule="auto"/>
        <w:rPr>
          <w:rFonts w:ascii="Times New Roman" w:hAnsi="Times New Roman"/>
          <w:noProof/>
          <w:sz w:val="24"/>
          <w:szCs w:val="24"/>
          <w:lang w:val="uk-UA"/>
        </w:rPr>
      </w:pPr>
    </w:p>
    <w:p w:rsidR="00B32716" w:rsidRPr="0031099F" w:rsidRDefault="00B32716" w:rsidP="00B32716">
      <w:pPr>
        <w:spacing w:after="0" w:line="240" w:lineRule="auto"/>
        <w:rPr>
          <w:rFonts w:ascii="Times New Roman" w:hAnsi="Times New Roman"/>
          <w:sz w:val="24"/>
          <w:szCs w:val="24"/>
        </w:rPr>
      </w:pPr>
    </w:p>
    <w:p w:rsidR="00D43920" w:rsidRDefault="00D43920" w:rsidP="00335497">
      <w:pPr>
        <w:spacing w:after="0" w:line="240" w:lineRule="auto"/>
        <w:rPr>
          <w:lang w:val="uk-UA"/>
        </w:rPr>
      </w:pPr>
    </w:p>
    <w:p w:rsidR="00D43920" w:rsidRDefault="00D43920" w:rsidP="00335497">
      <w:pPr>
        <w:spacing w:after="0" w:line="240" w:lineRule="auto"/>
        <w:rPr>
          <w:lang w:val="uk-UA"/>
        </w:rPr>
      </w:pPr>
    </w:p>
    <w:p w:rsidR="002E4151" w:rsidRDefault="002E4151" w:rsidP="00335497">
      <w:pPr>
        <w:spacing w:after="0" w:line="240" w:lineRule="auto"/>
        <w:rPr>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Default="000A5641" w:rsidP="000A5641">
      <w:pPr>
        <w:spacing w:after="0" w:line="240" w:lineRule="auto"/>
        <w:jc w:val="right"/>
        <w:rPr>
          <w:rFonts w:ascii="Times New Roman" w:hAnsi="Times New Roman"/>
          <w:bCs/>
          <w:sz w:val="24"/>
          <w:szCs w:val="24"/>
          <w:lang w:val="uk-UA"/>
        </w:rPr>
      </w:pPr>
    </w:p>
    <w:p w:rsidR="000A5641" w:rsidRPr="00217B39" w:rsidRDefault="000A5641" w:rsidP="000A564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lastRenderedPageBreak/>
        <w:t xml:space="preserve">Додаток № </w:t>
      </w:r>
      <w:r>
        <w:rPr>
          <w:rFonts w:ascii="Times New Roman" w:hAnsi="Times New Roman"/>
          <w:bCs/>
          <w:sz w:val="24"/>
          <w:szCs w:val="24"/>
          <w:lang w:val="uk-UA"/>
        </w:rPr>
        <w:t>3</w:t>
      </w:r>
      <w:r w:rsidRPr="00217B39">
        <w:rPr>
          <w:rFonts w:ascii="Times New Roman" w:hAnsi="Times New Roman"/>
          <w:bCs/>
          <w:sz w:val="24"/>
          <w:szCs w:val="24"/>
          <w:lang w:val="uk-UA"/>
        </w:rPr>
        <w:t xml:space="preserve"> </w:t>
      </w:r>
    </w:p>
    <w:p w:rsidR="000A5641" w:rsidRPr="00217B39" w:rsidRDefault="000A5641" w:rsidP="000A564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xml:space="preserve">до договору про </w:t>
      </w:r>
      <w:r w:rsidRPr="00217B39">
        <w:rPr>
          <w:rFonts w:ascii="Times New Roman" w:hAnsi="Times New Roman"/>
          <w:sz w:val="24"/>
          <w:szCs w:val="24"/>
          <w:lang w:val="uk-UA"/>
        </w:rPr>
        <w:t xml:space="preserve">закупівлю </w:t>
      </w:r>
    </w:p>
    <w:p w:rsidR="000A5641" w:rsidRPr="00217B39" w:rsidRDefault="000A5641" w:rsidP="000A5641">
      <w:pPr>
        <w:spacing w:after="0" w:line="240" w:lineRule="auto"/>
        <w:jc w:val="right"/>
        <w:rPr>
          <w:rFonts w:ascii="Times New Roman" w:hAnsi="Times New Roman"/>
          <w:bCs/>
          <w:sz w:val="24"/>
          <w:szCs w:val="24"/>
          <w:lang w:val="uk-UA"/>
        </w:rPr>
      </w:pPr>
      <w:r w:rsidRPr="00217B39">
        <w:rPr>
          <w:rFonts w:ascii="Times New Roman" w:hAnsi="Times New Roman"/>
          <w:bCs/>
          <w:sz w:val="24"/>
          <w:szCs w:val="24"/>
          <w:lang w:val="uk-UA"/>
        </w:rPr>
        <w:t>№ ___ від _____________ р.</w:t>
      </w:r>
    </w:p>
    <w:p w:rsidR="002E4151" w:rsidRPr="002E4151" w:rsidRDefault="002E4151" w:rsidP="00335497">
      <w:pPr>
        <w:spacing w:after="0" w:line="240" w:lineRule="auto"/>
        <w:rPr>
          <w:lang w:val="uk-UA"/>
        </w:rPr>
      </w:pPr>
    </w:p>
    <w:p w:rsidR="000A5641" w:rsidRDefault="000A5641" w:rsidP="000A5641">
      <w:pPr>
        <w:widowControl w:val="0"/>
        <w:shd w:val="clear" w:color="auto" w:fill="FFFFFF"/>
        <w:spacing w:after="0" w:line="240" w:lineRule="auto"/>
        <w:ind w:firstLine="720"/>
        <w:jc w:val="center"/>
        <w:rPr>
          <w:rFonts w:ascii="Times New Roman" w:hAnsi="Times New Roman"/>
          <w:b/>
          <w:sz w:val="24"/>
          <w:szCs w:val="24"/>
          <w:lang w:val="uk-UA" w:eastAsia="uk-UA"/>
        </w:rPr>
      </w:pPr>
      <w:r w:rsidRPr="000A5641">
        <w:rPr>
          <w:rFonts w:ascii="Times New Roman" w:hAnsi="Times New Roman"/>
          <w:b/>
          <w:sz w:val="24"/>
          <w:szCs w:val="24"/>
          <w:lang w:val="uk-UA" w:eastAsia="uk-UA"/>
        </w:rPr>
        <w:t>Порядок змін умов договору про закупівлю</w:t>
      </w:r>
    </w:p>
    <w:p w:rsidR="000A5641" w:rsidRPr="000A5641" w:rsidRDefault="000A5641" w:rsidP="000A5641">
      <w:pPr>
        <w:widowControl w:val="0"/>
        <w:shd w:val="clear" w:color="auto" w:fill="FFFFFF"/>
        <w:spacing w:after="0" w:line="240" w:lineRule="auto"/>
        <w:ind w:firstLine="720"/>
        <w:jc w:val="center"/>
        <w:rPr>
          <w:rFonts w:ascii="Times New Roman" w:hAnsi="Times New Roman"/>
          <w:b/>
          <w:sz w:val="24"/>
          <w:szCs w:val="24"/>
          <w:lang w:val="uk-UA"/>
        </w:rPr>
      </w:pP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1. Умови Договору про закупівлю не повинні відрізнятися від змісту тендерної пропозиції переможця процедури закупівлі, крім випадків визначення грошового еквівалента зобов’язання в іноземній валюті та/або випадків перерахунку ціни в бік зменшення ціни тендерної пропозиції переможця без зменшення обсягів закупівлі та/або перерахунку ціни та обсягів товарів в бік зменшення за умови необхідності приведення обсягів товарів до кратності упаковки. 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1) зменшення обсягів закупівлі, зокрема з урахуванням фактичного обсягу видатків замовника;</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2) 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Порядок перегляду ціни за одиницю товару на підставі п. п. 2 п. 19 Особливостей застосовується наступним чином:</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color w:val="000000"/>
          <w:sz w:val="24"/>
          <w:szCs w:val="24"/>
          <w:lang w:val="uk-UA"/>
        </w:rPr>
        <w:t>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w:t>
      </w:r>
      <w:r w:rsidRPr="00217B39">
        <w:rPr>
          <w:rFonts w:ascii="Times New Roman" w:hAnsi="Times New Roman"/>
          <w:sz w:val="24"/>
          <w:szCs w:val="24"/>
          <w:lang w:val="uk-UA"/>
        </w:rPr>
        <w:t>.</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Після укладання Договору про закупівлю Постачальник зобов’язується забезпечити першу частину від поставки товару за ціною, що відповідає умовам тендерної пропозиції за результатами аукціону торгів та положенням Договору про закупівлю. Обсяг поставки визначає Замовник.</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Сторони підтверджують обставини, що умови Договору в частині ціни за одиницю товару можуть бути змінені після укладання такого Договору та здійснення першої частини поставки у разі коливання ціни такого товару на ринку за умови, що зазначена зміна не призведе до збільшення суми, визначеної в Договору та в розмірі не більшому ніж </w:t>
      </w:r>
      <w:r w:rsidRPr="00217B39">
        <w:rPr>
          <w:rFonts w:ascii="Times New Roman" w:hAnsi="Times New Roman"/>
          <w:color w:val="000000"/>
          <w:sz w:val="24"/>
          <w:szCs w:val="24"/>
          <w:lang w:val="uk-UA"/>
        </w:rPr>
        <w:t>відсоток коливання (збільшення) ціни такого товару на ринку</w:t>
      </w:r>
      <w:r w:rsidRPr="00217B39">
        <w:rPr>
          <w:rFonts w:ascii="Times New Roman" w:hAnsi="Times New Roman"/>
          <w:sz w:val="24"/>
          <w:szCs w:val="24"/>
          <w:lang w:val="uk-UA"/>
        </w:rPr>
        <w:t>.</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Для забезпечення юридично коректного встановлення обставин для перегляду ціни одна Сторона звертається у письмовій формі до іншої Сторони з ініціативним листом щодо обґрунтованості в необхідності підвищення ціни за одиницю товару за Договором у зв’язку із коливанням ціни товару на ринку. У даному ініціативному листі Сторона, яка ініціює перегляд ціни повідомляє про законодавчу підставу вчинення таких дій, а також обґрунтовує запропоновану нову вартість товару та факт коливання ціни на ринку.</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Задля підтвердження факту зміни ціни та факту коливання, ініціативна Сторона надає іншій Стороні копію висновку щодо статистичного спостереження щодо рівня цін на ринку, що виданий Держстатом відповідно до Положення про Державну службу статистики України, де Держстат є спеціально уповноваженим центральним органом виконавчої влади в галузі статистики, або ж копію експертного висновку, що оформлений торгово-промисловою палатою України, яка також уповноважена на здійснення досліджень із ціни на ринку палива, відповідно </w:t>
      </w:r>
      <w:r w:rsidRPr="00217B39">
        <w:rPr>
          <w:rFonts w:ascii="Times New Roman" w:hAnsi="Times New Roman"/>
          <w:sz w:val="24"/>
          <w:szCs w:val="24"/>
          <w:lang w:val="uk-UA"/>
        </w:rPr>
        <w:lastRenderedPageBreak/>
        <w:t>до ст. 3 Закону України «Про торгово-промислові палати в Україні» або ж іншим висновком від компетентної організації, що має повноваження здійснювати відповідний аналіз цін на ринку палива (далі – експертна організація).</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Дані висновки повинні бути видані місяцем щодо якого планується перегляд ціни за одиницю товару, або ж попереднім місяцем до місяця зміни ціни.</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Відповідний висновок експертної організації повинен містити тверду ціну або діапазон цін.</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Зміна ціни допускається в межах показника від мінімального до максимального значень цін на паливо, що відображений у висновках.</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Сторони підтверджують неможливість зміни ціни на паливо у випадку, якщо ініціативна Сторона двічі звертається з метою вчинення таких дій але як підставу надає один і той самий висновок. Тобто кожна зміна ціни повинна бути підтверджена окремим експертним висновком. Окрім цього, обов’язковою умовою для перегляду ціни за одиницю товару, є наявність факту поставки частини товару за ціною, що діяла на момент встановлення потреби в її перегляді за винятком часу, коли замовник не звертався до постачальника щодо забезпечення планової поставки палива внаслідок відсутності потреби в споживанні. </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Отже, не допускається укладання додаткових угод до Договору, за якими була змінена ціна за одиницю товару, без наявного факту поставки обсягу товару між періодом їх дії за винятком часу коли споживач не споживав паливо. Однак, Сторони допускають можливість перегляду ціни постійно протягом дії Договору.</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Виконання зазначених дій підтверджує підстави для зміни ціни.</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Факт коливання підтверджується наступним:</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Для підтвердження факту коливання ціни на ринку ініціативна Сторона надає порівняння двох окремих висновків від експертної організації (експертних організацій): перший висновок повинен стосуватися обставин, що засвідчують діючу договірну ціну, інший експертний висновок засвідчує зріз цін на товар на місяць постачання, в якому пропонується відповідна зміна ціни. Після цього, ініціативна Сторона проводить порівняння цін і якщо відповідне порівняння свідчить про збільшення ціни, Сторони підтверджують факт коливання ціни на ринку в бік збільшення; якщо така різниця свідчить про зменшення вартості на товар, Сторони отримують право для перегляду ціни в бік зменшення.</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Можливість зміни ціни застосовується Сторонами протягом усієї дії Договору не залежно від факту постачання товару, тобто в період коли поставка товару не здійснюється, Сторони мають право актуалізувати ринкову вартість товару шляхом укладання відповідної Додаткової угоди.</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Факт зміни ціни на товар оформлюється відповідною Додатковою угодою. Сторони мають право в такій Додатковій угоді встановити, що змінена ціна починає діяти як з дати укладання Додаткової угоди, так і з першого числа місяця в якому така Додаткова угода укладена.</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У випадку непогодження Сторони, до якої надіслано відповідний ініціативний лист з експертними висновками про обґрунтованість перегляду ціни, така Сторона надає своєї заперечення у письмовій формі також з документальним підтвердженням у вигляді експертних висновків, які математично спростовують обставини коливання та зміни ціни, на які посилається ініціативна Сторона.</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В такому випадку Сторони мають право розірвати Договір за взаємною згодою шляхом укладанням відповідної Додаткової угоди.  </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Сторони можуть погодити інший порядок зміни ціни за одиницю товару протягом дії Договору.</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3) покращення якості предмета закупівлі, за умови що таке покращення не призведе до збільшення суми, визначеної в договорі про закупівлю;</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4) продовження строку дії договору про закупівлю та/або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про закупівлю;</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lastRenderedPageBreak/>
        <w:t>5) погодження зміни ціни в договорі про закупівлю в бік зменшення (без зміни кількості (обсягу) та якості товарів);</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6) зміни ціни в договорі про закупівлю у зв’язку з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 зміною системи оподаткування пропорційно до зміни податкового навантаження внаслідок зміни системи оподаткування;</w:t>
      </w:r>
    </w:p>
    <w:p w:rsidR="000A5641" w:rsidRPr="00217B39" w:rsidRDefault="000A5641" w:rsidP="000A5641">
      <w:pPr>
        <w:spacing w:after="0" w:line="240" w:lineRule="auto"/>
        <w:ind w:firstLine="720"/>
        <w:jc w:val="both"/>
        <w:rPr>
          <w:rFonts w:ascii="Times New Roman" w:hAnsi="Times New Roman"/>
          <w:color w:val="000000"/>
          <w:sz w:val="24"/>
          <w:szCs w:val="24"/>
          <w:lang w:val="uk-UA"/>
        </w:rPr>
      </w:pPr>
      <w:r w:rsidRPr="00217B39">
        <w:rPr>
          <w:rFonts w:ascii="Times New Roman" w:hAnsi="Times New Roman"/>
          <w:color w:val="000000"/>
          <w:sz w:val="24"/>
          <w:szCs w:val="24"/>
          <w:lang w:val="uk-UA"/>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договорі про закупівлю порядку зміни ціни;</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color w:val="000000"/>
          <w:sz w:val="24"/>
          <w:szCs w:val="24"/>
          <w:lang w:val="uk-UA"/>
        </w:rPr>
        <w:t>8) зміни умов у зв’язку із застосуванням положень частини шостої статті 41 Закону України «Про публічні закупівлі».</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2. Дія договору про закупівлю може бути продовжена на строк, достатній для проведення процедури закупівлі/спрощеної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 xml:space="preserve">3. Зміни до Договору про закупівлю можуть вноситись у випадках, вказаних вище, та оформлюються в такій самій формі, що й Договір про закупівлю, а саме у письмовій формі шляхом укладення Додаткової угоди. </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4. Пропозицію щодо внесення змін до Договору може зробити кожна із сторін Договору. Пропозиція щодо внесення змін до Договору має містити обґрунтування необхідності внесення таких змін Договору і виражати намір особи, яка її зробила, вважати себе зобов'язаною у разі її прийняття. Обмін інформацією щодо внесення змін до Договору здійснюється у письмовій формі шляхом взаємного листування. Відповідь особи, якій адресована пропозиція щодо змін до Договору, про її прийняття повинна бути повною і безумовною.</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5. Зміна Договору допускається лише за згодою сторін, якщо інше не встановлено Договором або законом. В той же час, Договір може бути змінено або розірвано за рішенням суду на вимогу однієї із сторін у разі істотного порушення Договору другою стороною та в інших випадках, встановлених Договором або законом.</w:t>
      </w:r>
    </w:p>
    <w:p w:rsidR="000A5641" w:rsidRPr="00217B39" w:rsidRDefault="000A5641" w:rsidP="000A5641">
      <w:pPr>
        <w:widowControl w:val="0"/>
        <w:shd w:val="clear" w:color="auto" w:fill="FFFFFF"/>
        <w:spacing w:after="0" w:line="240" w:lineRule="auto"/>
        <w:ind w:firstLine="720"/>
        <w:jc w:val="both"/>
        <w:rPr>
          <w:rFonts w:ascii="Times New Roman" w:hAnsi="Times New Roman"/>
          <w:sz w:val="24"/>
          <w:szCs w:val="24"/>
          <w:lang w:val="uk-UA"/>
        </w:rPr>
      </w:pPr>
      <w:r w:rsidRPr="00217B39">
        <w:rPr>
          <w:rFonts w:ascii="Times New Roman" w:hAnsi="Times New Roman"/>
          <w:sz w:val="24"/>
          <w:szCs w:val="24"/>
          <w:lang w:val="uk-UA"/>
        </w:rPr>
        <w:t>6. У разі зміни Договору зобов'язання сторін змінюються відповідно до змінених умов щодо предмета, місця, строків виконання тощо.</w:t>
      </w:r>
    </w:p>
    <w:p w:rsidR="000A5641" w:rsidRPr="00217B39" w:rsidRDefault="000A5641" w:rsidP="000A564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sz w:val="24"/>
          <w:szCs w:val="24"/>
          <w:lang w:val="uk-UA" w:eastAsia="uk-UA"/>
        </w:rPr>
      </w:pPr>
      <w:r w:rsidRPr="00217B39">
        <w:rPr>
          <w:rFonts w:ascii="Times New Roman" w:eastAsia="Times New Roman" w:hAnsi="Times New Roman"/>
          <w:sz w:val="24"/>
          <w:szCs w:val="24"/>
          <w:lang w:val="uk-UA" w:eastAsia="uk-UA"/>
        </w:rPr>
        <w:t>7. Даний Договір може бути розірваний достроково за бажанням однієї із Сторін за умови письмового повідомлення про це однією Стороною іншу Сторону не менше ніж за 15 календарних днів до очікуваної дати розірвання.</w:t>
      </w:r>
    </w:p>
    <w:p w:rsidR="00476DE0" w:rsidRPr="00476DE0" w:rsidRDefault="00476DE0" w:rsidP="00476DE0">
      <w:pPr>
        <w:rPr>
          <w:rFonts w:ascii="Times New Roman" w:hAnsi="Times New Roman"/>
          <w:sz w:val="24"/>
          <w:szCs w:val="24"/>
          <w:lang w:val="uk-UA"/>
        </w:rPr>
      </w:pPr>
    </w:p>
    <w:p w:rsidR="00AA3639" w:rsidRDefault="00AA3639"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B32716" w:rsidRDefault="00B32716" w:rsidP="00476DE0">
      <w:pPr>
        <w:pStyle w:val="a9"/>
        <w:spacing w:after="0" w:line="240" w:lineRule="auto"/>
        <w:ind w:left="5245"/>
        <w:contextualSpacing w:val="0"/>
        <w:jc w:val="both"/>
        <w:rPr>
          <w:rFonts w:ascii="Times New Roman" w:hAnsi="Times New Roman"/>
          <w:b/>
          <w:sz w:val="24"/>
          <w:szCs w:val="24"/>
        </w:rPr>
      </w:pPr>
    </w:p>
    <w:p w:rsidR="000A5641" w:rsidRDefault="000A5641" w:rsidP="00476DE0">
      <w:pPr>
        <w:pStyle w:val="a9"/>
        <w:spacing w:after="0" w:line="240" w:lineRule="auto"/>
        <w:ind w:left="5245"/>
        <w:contextualSpacing w:val="0"/>
        <w:jc w:val="both"/>
        <w:rPr>
          <w:rFonts w:ascii="Times New Roman" w:hAnsi="Times New Roman"/>
          <w:b/>
          <w:sz w:val="24"/>
          <w:szCs w:val="24"/>
        </w:rPr>
      </w:pPr>
    </w:p>
    <w:p w:rsidR="000A5641" w:rsidRDefault="000A5641" w:rsidP="00476DE0">
      <w:pPr>
        <w:pStyle w:val="a9"/>
        <w:spacing w:after="0" w:line="240" w:lineRule="auto"/>
        <w:ind w:left="5245"/>
        <w:contextualSpacing w:val="0"/>
        <w:jc w:val="both"/>
        <w:rPr>
          <w:rFonts w:ascii="Times New Roman" w:hAnsi="Times New Roman"/>
          <w:b/>
          <w:sz w:val="24"/>
          <w:szCs w:val="24"/>
        </w:rPr>
      </w:pPr>
    </w:p>
    <w:p w:rsidR="000A5641" w:rsidRDefault="000A5641" w:rsidP="00476DE0">
      <w:pPr>
        <w:pStyle w:val="a9"/>
        <w:spacing w:after="0" w:line="240" w:lineRule="auto"/>
        <w:ind w:left="5245"/>
        <w:contextualSpacing w:val="0"/>
        <w:jc w:val="both"/>
        <w:rPr>
          <w:rFonts w:ascii="Times New Roman" w:hAnsi="Times New Roman"/>
          <w:b/>
          <w:sz w:val="24"/>
          <w:szCs w:val="24"/>
        </w:rPr>
      </w:pPr>
    </w:p>
    <w:p w:rsidR="000A5641" w:rsidRDefault="000A5641" w:rsidP="00476DE0">
      <w:pPr>
        <w:pStyle w:val="a9"/>
        <w:spacing w:after="0" w:line="240" w:lineRule="auto"/>
        <w:ind w:left="5245"/>
        <w:contextualSpacing w:val="0"/>
        <w:jc w:val="both"/>
        <w:rPr>
          <w:rFonts w:ascii="Times New Roman" w:hAnsi="Times New Roman"/>
          <w:b/>
          <w:sz w:val="24"/>
          <w:szCs w:val="24"/>
        </w:rPr>
      </w:pPr>
    </w:p>
    <w:p w:rsidR="000A5641" w:rsidRPr="000A5641" w:rsidRDefault="000A5641" w:rsidP="000A5641">
      <w:pPr>
        <w:spacing w:after="0" w:line="240" w:lineRule="auto"/>
        <w:jc w:val="right"/>
        <w:rPr>
          <w:rFonts w:ascii="Times New Roman" w:hAnsi="Times New Roman"/>
          <w:b/>
          <w:sz w:val="24"/>
          <w:szCs w:val="24"/>
          <w:lang w:val="uk-UA"/>
        </w:rPr>
      </w:pPr>
      <w:r w:rsidRPr="000A5641">
        <w:rPr>
          <w:rFonts w:ascii="Times New Roman" w:hAnsi="Times New Roman"/>
          <w:b/>
          <w:sz w:val="24"/>
          <w:szCs w:val="24"/>
          <w:lang w:val="uk-UA"/>
        </w:rPr>
        <w:lastRenderedPageBreak/>
        <w:t>Додаток 3 до тендерної документації</w:t>
      </w:r>
    </w:p>
    <w:p w:rsidR="000A5641" w:rsidRPr="000A5641" w:rsidRDefault="000A5641" w:rsidP="000A5641">
      <w:pPr>
        <w:spacing w:after="0" w:line="240" w:lineRule="auto"/>
        <w:jc w:val="right"/>
        <w:rPr>
          <w:rFonts w:ascii="Times New Roman" w:hAnsi="Times New Roman"/>
          <w:b/>
          <w:sz w:val="24"/>
          <w:szCs w:val="24"/>
          <w:lang w:val="uk-UA"/>
        </w:rPr>
      </w:pPr>
      <w:r w:rsidRPr="000A5641">
        <w:rPr>
          <w:rFonts w:ascii="Times New Roman" w:hAnsi="Times New Roman"/>
          <w:b/>
          <w:sz w:val="24"/>
          <w:szCs w:val="24"/>
          <w:lang w:val="uk-UA"/>
        </w:rPr>
        <w:t>(Перелік документів та/або інформації, які подаються учасником процедури закупівлі у складі тендерної пропозиції)</w:t>
      </w:r>
    </w:p>
    <w:p w:rsidR="000A5641" w:rsidRPr="000A5641" w:rsidRDefault="000A5641" w:rsidP="000A5641">
      <w:pPr>
        <w:spacing w:after="0" w:line="240" w:lineRule="auto"/>
        <w:rPr>
          <w:rFonts w:ascii="Times New Roman" w:hAnsi="Times New Roman"/>
          <w:b/>
          <w:sz w:val="24"/>
          <w:szCs w:val="24"/>
          <w:lang w:val="uk-UA"/>
        </w:rPr>
      </w:pPr>
    </w:p>
    <w:p w:rsidR="000A5641" w:rsidRPr="000A5641" w:rsidRDefault="000A5641" w:rsidP="000A5641">
      <w:pPr>
        <w:spacing w:after="0" w:line="240" w:lineRule="auto"/>
        <w:ind w:firstLine="851"/>
        <w:jc w:val="both"/>
        <w:rPr>
          <w:rFonts w:ascii="Times New Roman" w:hAnsi="Times New Roman"/>
          <w:b/>
          <w:sz w:val="24"/>
          <w:szCs w:val="24"/>
          <w:lang w:val="uk-UA"/>
        </w:rPr>
      </w:pPr>
      <w:r w:rsidRPr="000A5641">
        <w:rPr>
          <w:rFonts w:ascii="Times New Roman" w:hAnsi="Times New Roman"/>
          <w:b/>
          <w:sz w:val="24"/>
          <w:szCs w:val="24"/>
          <w:lang w:val="uk-UA"/>
        </w:rPr>
        <w:t>Розділ 1.</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У складі тендерної пропозиції учасник повинен надати наступні документи та/або інформацію, а саме:</w:t>
      </w:r>
    </w:p>
    <w:p w:rsidR="000A5641" w:rsidRPr="000A5641" w:rsidRDefault="000A5641" w:rsidP="000A5641">
      <w:pPr>
        <w:spacing w:after="0" w:line="240" w:lineRule="auto"/>
        <w:ind w:firstLine="851"/>
        <w:jc w:val="both"/>
        <w:rPr>
          <w:rFonts w:ascii="Times New Roman" w:hAnsi="Times New Roman"/>
          <w:iCs/>
          <w:sz w:val="24"/>
          <w:szCs w:val="24"/>
          <w:lang w:val="uk-UA"/>
        </w:rPr>
      </w:pPr>
      <w:r w:rsidRPr="000A5641">
        <w:rPr>
          <w:rFonts w:ascii="Times New Roman" w:hAnsi="Times New Roman"/>
          <w:sz w:val="24"/>
          <w:szCs w:val="24"/>
          <w:lang w:val="uk-UA"/>
        </w:rPr>
        <w:t xml:space="preserve">1) повноваження щодо підпису документів тендерної пропозиції учасника процедури закупівлі (в тому числі на підпис тендерної пропозиції з використанням електронного підпису)* підтверджується шляхом подання у складі тендерної пропозиції наступних документів: для посадових (службових) осіб учасника, які уповноважені підписувати документи тендерної пропозиції та вчиняти інші юридично значущі дії від імені учасника на підставі положень установчих документів – розпорядчий документ про призначення (обрання) на посаду відповідної особи - наказ про призначення та/або протокол зборів засновників, тощо, разом із витягом з установчих документів учасника (або копією установчого документу учасника), що містить інформацію щодо повноважень (функцій, тощо) такої особи (у випадку, якщо учасник діє на підставі модельного статуту, у складі тендерної пропозиції замість копії установчого документу надається копія рішення учасників товариства про провадження діяльності на підставі модельного статуту); для осіб, що уповноважені від імені учасника на підпис документів тендерної пропозиції учасника процедури закупівлі (в тому числі на підпис тендерної пропозиції з використанням електронного підпису), та які не входять до кола осіб, які представляють інтереси учасника без довіреності – довіреність, оформлена у відповідності до вимог чинного законодавства, із зазначенням повноважень повіреного, разом з документами, що у відповідності до цього пункту підтверджують повноваження посадової (службової) особи учасника, що підписала вказану довіреність; для фізичних осіб-підприємців, що подають тендерну пропозицію від власного імені та особисто підписують документи тендерної пропозиції замовник самостійно та з використанням інформації, що знаходиться у вільному (публічному) доступі або з використанням програмних засобів Єдиного державного реєстру юридичних осіб, фізичних осіб - підприємців та громадських формувань перевіряє відповідну інформацію про реєстрацію суб’єкта господарювання. У випадку, якщо від імені фізичної особи-підприємця документи тендерної пропозиції та/або тендерна пропозиція засвідчується підписом представника такої особи, повноваження представника повинні підтверджуватись нотаріально посвідченою довіреністю, копія якої відповідно надається у складі документів тендерної пропозиції. Учасник – фізична особа, що подає від власного імені тендерну пропозицію на участь у відкритих торгах у складі такої пропозиції надає копію паспорту громадянина України (можуть надаватись копії лише окремих сторінок, що містять інформацію про ПІБ особи та щодо громадянства), а також копію документу про присвоєння реєстраційного номеру облікової картки платника податків для такої особи. </w:t>
      </w:r>
      <w:r w:rsidRPr="000A5641">
        <w:rPr>
          <w:rFonts w:ascii="Times New Roman" w:hAnsi="Times New Roman"/>
          <w:i/>
          <w:sz w:val="24"/>
          <w:szCs w:val="24"/>
          <w:lang w:val="uk-UA"/>
        </w:rPr>
        <w:t>*Вимога застосовується щодо документів, що складаються безпосередньо учасником процедури закупівлі та в тому числі щодо підпису тендерної пропозиції з використанням відповідного електронного підпису</w:t>
      </w:r>
      <w:r w:rsidRPr="000A5641">
        <w:rPr>
          <w:rFonts w:ascii="Times New Roman" w:hAnsi="Times New Roman"/>
          <w:iCs/>
          <w:sz w:val="24"/>
          <w:szCs w:val="24"/>
          <w:lang w:val="uk-UA"/>
        </w:rPr>
        <w:t>;</w:t>
      </w:r>
    </w:p>
    <w:p w:rsidR="000A5641" w:rsidRPr="000A5641" w:rsidRDefault="000A5641" w:rsidP="000A5641">
      <w:pPr>
        <w:spacing w:after="0" w:line="240" w:lineRule="auto"/>
        <w:ind w:firstLine="851"/>
        <w:jc w:val="both"/>
        <w:rPr>
          <w:rFonts w:ascii="Times New Roman" w:hAnsi="Times New Roman"/>
          <w:iCs/>
          <w:sz w:val="24"/>
          <w:szCs w:val="24"/>
          <w:lang w:val="uk-UA"/>
        </w:rPr>
      </w:pPr>
      <w:r w:rsidRPr="000A5641">
        <w:rPr>
          <w:rFonts w:ascii="Times New Roman" w:hAnsi="Times New Roman"/>
          <w:iCs/>
          <w:sz w:val="24"/>
          <w:szCs w:val="24"/>
          <w:lang w:val="uk-UA"/>
        </w:rPr>
        <w:t>2) у разі якщо тендерна пропозиція подається об’єднанням учасників, до неї обов'язково включається документ про створення такого об’єднання;</w:t>
      </w:r>
    </w:p>
    <w:p w:rsidR="000A5641" w:rsidRPr="000A5641" w:rsidRDefault="000A5641" w:rsidP="000A5641">
      <w:pPr>
        <w:spacing w:after="0" w:line="240" w:lineRule="auto"/>
        <w:ind w:firstLine="851"/>
        <w:jc w:val="both"/>
        <w:rPr>
          <w:rFonts w:ascii="Times New Roman" w:hAnsi="Times New Roman"/>
          <w:iCs/>
          <w:sz w:val="24"/>
          <w:szCs w:val="24"/>
          <w:lang w:val="uk-UA"/>
        </w:rPr>
      </w:pPr>
      <w:r w:rsidRPr="000A5641">
        <w:rPr>
          <w:rFonts w:ascii="Times New Roman" w:hAnsi="Times New Roman"/>
          <w:iCs/>
          <w:sz w:val="24"/>
          <w:szCs w:val="24"/>
          <w:lang w:val="uk-UA"/>
        </w:rPr>
        <w:t>3) учасник процедури закупівлі підтверджує відсутність підстав, зазначених в пункті 47 Особливостей (крім підпунктів 1 і 7 пункту 47 Особливостей), шляхом самостійного декларування відсутності таких підстав в електронній системі закупівель під час подання тендерної пропозиції.</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У разі подання тендерної пропозиції об’єднанням учасників підтвердження відсутності підстав для відмови в участі у процедурі закупівлі, встановлених згідно пункту 47 Особливостей, здійснюється у формі, що передбачена вказаним пунктом для учасника процедури закупівлі.</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 xml:space="preserve">4) Замовник може відхилити тендерну пропозицію із зазначенням аргументації в електронній системі закупівель у разі, коли учасник процедури закупівлі не виконав свої зобов’язання за раніше укладеним договором про закупівлю з тим самим замовником, що призвело до його дострокового розірвання і застосування санкцій у вигляді штрафів та/або </w:t>
      </w:r>
      <w:r w:rsidRPr="000A5641">
        <w:rPr>
          <w:rFonts w:ascii="Times New Roman" w:hAnsi="Times New Roman"/>
          <w:sz w:val="24"/>
          <w:szCs w:val="24"/>
          <w:lang w:val="uk-UA"/>
        </w:rPr>
        <w:lastRenderedPageBreak/>
        <w:t>відшкодування збитків протягом трьох років з дати дострокового розірвання такого договору. Учасник процедури закупівлі, що перебуває в обставинах, зазначених у цьому абзаці, може надати підтвердження вжиття заходів для доведення своєї надійності, незважаючи на наявність відповідної підстави для відхилення тендерної пропозиції. Для цього учасник (суб’єкт господарювання) повинен довести, що він сплатив або зобов’язався сплатити відповідні зобов’язання та відшкодування завданих збитків (наприклад, шляхом подання у складі тендерної пропозиції копій документів* та/або інформації в довільній формі*, що підтверджують сплату учасником відповідних зобов’язання та відшкодування завданих збитків, або інформацію в довільній формі*, що підтверджує зобов’язання учасника сплатити відповідні зобов’язання та відшкодувати завдані збитки). Якщо замовник вважає таке підтвердження достатнім, тендерна пропозиція такого учасника не може бути відхилена.</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 Документи та/або інформація у довільній формі надається учасником у вигляді, що передбачений для подання документів тендерної пропозиції та згідно пункту 1 розділу 2 цього додатку.</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У випадку, якщо учасник не перебуває в обставинах, що передбачені згідно підпункту 2 пункту 45 Особливостей (не укладав договори про закупівлю із замовником, або відсутні факти не виконання учасником своїх зобов’язань за раніше укладеним договором (договорами) про закупівлю з цим самим замовником, що призвело до його дострокового розірвання і застосування санкцій у вигляді штрафів та/або відшкодування збитків протягом трьох років з дати дострокового розірвання такого договору), учасник може не надавати у складі тендерної пропозицію відповідну інформацію, що підтверджує відсутність вказаної підстави для відхилення тендерної пропозиції учасника;</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5) для підтвердження відповідності тендерної пропозиції учасника технічним, якісним, кількісним та іншим вимогам до предмета закупівлі, встановленим замовником, учасник повинен надати в складі тендерної пропозиції наступні документи та/або інформацію:</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w:t>
      </w:r>
      <w:r w:rsidRPr="000A5641">
        <w:rPr>
          <w:rFonts w:ascii="Times New Roman" w:eastAsia="Times New Roman" w:hAnsi="Times New Roman"/>
          <w:b/>
          <w:bCs/>
          <w:sz w:val="24"/>
          <w:szCs w:val="24"/>
          <w:lang w:val="uk-UA"/>
        </w:rPr>
        <w:t>технічну специфікацію</w:t>
      </w:r>
      <w:r w:rsidRPr="000A5641">
        <w:rPr>
          <w:rFonts w:ascii="Times New Roman" w:eastAsia="Times New Roman" w:hAnsi="Times New Roman"/>
          <w:bCs/>
          <w:sz w:val="24"/>
          <w:szCs w:val="24"/>
          <w:lang w:val="uk-UA"/>
        </w:rPr>
        <w:t>, а також документи та інформацію, що вимагаються Замовником у Додатку № 1 до тендерної документації</w:t>
      </w:r>
      <w:r w:rsidRPr="000A5641">
        <w:rPr>
          <w:rFonts w:ascii="Times New Roman" w:hAnsi="Times New Roman"/>
          <w:bCs/>
          <w:sz w:val="24"/>
          <w:szCs w:val="24"/>
          <w:lang w:val="uk-UA"/>
        </w:rPr>
        <w:t>;</w:t>
      </w:r>
    </w:p>
    <w:p w:rsidR="000A5641" w:rsidRPr="000A5641" w:rsidRDefault="000A5641" w:rsidP="000A5641">
      <w:pPr>
        <w:ind w:firstLine="851"/>
        <w:jc w:val="both"/>
        <w:rPr>
          <w:rFonts w:ascii="Times New Roman" w:hAnsi="Times New Roman"/>
          <w:bCs/>
          <w:sz w:val="24"/>
          <w:szCs w:val="24"/>
          <w:lang w:val="uk-UA"/>
        </w:rPr>
      </w:pPr>
      <w:r w:rsidRPr="000A5641">
        <w:rPr>
          <w:rFonts w:ascii="Times New Roman" w:hAnsi="Times New Roman"/>
          <w:bCs/>
          <w:sz w:val="24"/>
          <w:szCs w:val="24"/>
          <w:lang w:val="uk-UA"/>
        </w:rPr>
        <w:t>7)</w:t>
      </w:r>
      <w:r w:rsidRPr="000A5641">
        <w:rPr>
          <w:rFonts w:ascii="Times New Roman" w:eastAsia="Times New Roman" w:hAnsi="Times New Roman"/>
          <w:sz w:val="24"/>
          <w:szCs w:val="24"/>
          <w:lang w:val="uk-UA"/>
        </w:rPr>
        <w:t xml:space="preserve"> замовник вимагає від учасників подання ними документально підтвердженої інформації про їх відповідність кваліфікаційним критеріям, а саме: </w:t>
      </w:r>
      <w:r w:rsidRPr="000A5641">
        <w:rPr>
          <w:rFonts w:ascii="Times New Roman" w:hAnsi="Times New Roman"/>
          <w:bCs/>
          <w:sz w:val="24"/>
          <w:szCs w:val="24"/>
          <w:lang w:val="uk-UA"/>
        </w:rPr>
        <w:t>наявність документально підтвердженого досвіду виконання аналогічного (аналогічних) за предметом закупівлі договору (договорів): учасник повинен підтвердити досвід повного виконання не менше ніж одного аналогічного договору. Для підтвердження відповідності учасника кваліфікаційним критеріям, останній повинен надати у складі тендерної пропозиції всі документи згідно переліку, вказаного нижче, а саме:</w:t>
      </w:r>
    </w:p>
    <w:p w:rsidR="000A5641" w:rsidRPr="000A5641" w:rsidRDefault="000A5641" w:rsidP="000A5641">
      <w:pPr>
        <w:spacing w:after="0" w:line="240" w:lineRule="auto"/>
        <w:ind w:firstLine="851"/>
        <w:jc w:val="both"/>
        <w:rPr>
          <w:rFonts w:ascii="Times New Roman" w:hAnsi="Times New Roman"/>
          <w:bCs/>
          <w:sz w:val="24"/>
          <w:szCs w:val="24"/>
          <w:lang w:val="uk-UA"/>
        </w:rPr>
      </w:pPr>
      <w:r w:rsidRPr="000A5641">
        <w:rPr>
          <w:rFonts w:ascii="Times New Roman" w:hAnsi="Times New Roman"/>
          <w:bCs/>
          <w:sz w:val="24"/>
          <w:szCs w:val="24"/>
          <w:lang w:val="uk-UA"/>
        </w:rPr>
        <w:t>- копію не менше 1-го (одного) виконаного (частково виконаного) аналогічного договору, разом з копією  документу, що підтверджує отримання товару контрагентом (покупцем) згідно договору (накладна на поставку товару або акт приймання-передачі товару, чи іншого документу, що підтверджує фактичне постачання товару за договором), що містить посилання на дату та номер договору.</w:t>
      </w:r>
      <w:r w:rsidRPr="000A5641">
        <w:rPr>
          <w:rFonts w:ascii="Times New Roman" w:hAnsi="Times New Roman"/>
          <w:bCs/>
          <w:sz w:val="24"/>
          <w:szCs w:val="24"/>
        </w:rPr>
        <w:t xml:space="preserve"> </w:t>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r w:rsidRPr="000A5641">
        <w:rPr>
          <w:rFonts w:ascii="Times New Roman" w:hAnsi="Times New Roman"/>
          <w:bCs/>
          <w:sz w:val="24"/>
          <w:szCs w:val="24"/>
        </w:rPr>
        <w:tab/>
      </w:r>
    </w:p>
    <w:p w:rsidR="000A5641" w:rsidRPr="000A5641" w:rsidRDefault="000A5641" w:rsidP="000A5641">
      <w:pPr>
        <w:spacing w:after="0" w:line="240" w:lineRule="auto"/>
        <w:ind w:firstLine="851"/>
        <w:jc w:val="both"/>
        <w:rPr>
          <w:rFonts w:ascii="Times New Roman" w:hAnsi="Times New Roman"/>
          <w:b/>
          <w:sz w:val="24"/>
          <w:szCs w:val="24"/>
          <w:lang w:val="uk-UA"/>
        </w:rPr>
      </w:pPr>
      <w:r w:rsidRPr="000A5641">
        <w:rPr>
          <w:rFonts w:ascii="Times New Roman" w:hAnsi="Times New Roman"/>
          <w:b/>
          <w:sz w:val="24"/>
          <w:szCs w:val="24"/>
          <w:lang w:val="uk-UA"/>
        </w:rPr>
        <w:t>Розділ 2.</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 xml:space="preserve">1) Всі визначені цією тендерною документацією документи тендерної пропозиції завантажуються в електронну систему закупівель у вигляді скан-копій придатних для машинозчитування (файли з розширенням «.pdf», «.jpeg» тощо), зміст та вигляд яких повинен відповідати оригіналам відповідних документів, згідно яких виготовляються такі скан-копії. Документи, що складаються учасником, повинні бути оформлені належним чином у відповідності до вимог чинного законодавства в частині дотримання письмової форми документу, складеного суб’єктом господарювання, в тому числі за власноручним підписом учасника/уповноваженої особи учасника. Вимога щодо засвідчення того чи іншого документу тендерної пропозиції власноручним підписом учасника/або уповноваженої особи учасника/або уповноваженої особи іншого суб’єкту, що надає учаснику відповідний документ, не застосовується до документів (матеріалів та інформації), що подаються у складі тендерної пропозиції, якщо такі документи (матеріали та інформація) надані у формі електронного </w:t>
      </w:r>
      <w:r w:rsidRPr="000A5641">
        <w:rPr>
          <w:rFonts w:ascii="Times New Roman" w:hAnsi="Times New Roman"/>
          <w:sz w:val="24"/>
          <w:szCs w:val="24"/>
          <w:lang w:val="uk-UA"/>
        </w:rPr>
        <w:lastRenderedPageBreak/>
        <w:t>документа через електронну систему закупівель із накладанням електронного підпису (що базується на кваліфікованому сертифікаті електронного підпису) учасника/або уповноваженої особи учасника/або уповноваженої особи іншого суб’єкту, що надає учаснику відповідний документ, та на кожен з таких документів (матеріал чи інформацію), та відповідно до вимог Закону України «Про електронну ідентифікацію та електронні довірчі послуги».</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2) Під час використання електронної системи закупівель з метою подання тендерних пропозицій та їх оцінки документи та дані створюються та подаються з урахуванням вимог законів України «Про електронні документи та електронний документообіг» та «Про електронну ідентифікацію та електронні довірчі послуги», тобто тендерна пропозиція у будь-якому випадку повинна містити накладений електронний підпис, що базується на кваліфікованому сертифікаті електронного підпису (КЕП/УЕП), відповідно до вимог Закону України «Про електронну ідентифікацію та електронні довірчі послуги», учасника/уповноваженої особи учасника процедури закупівлі, повноваження якої щодо підпису документів тендерної пропозиції підтверджуються відповідно до поданих документів, що вимагаються згідно пункту 1 розділу 1 цього додатку.</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3) Під час проведення процедури закупівлі усі документи, що мають відношення до тендерної пропозиції та необхідність подання яких у складі тендерної пропозиції передбачається згідно цієї тендерної документації, викладаються українською мовою, крім тих випадків, коли використання букв та/або символів української мови у відповідному документі призводить до їх спотворення (зокрема, але не виключно, адреси мережі інтернет, адреси електронної пошти, торговельної марки (знака для товарів та послуг), загальноприйняті міжнародні терміни, загальновживані абревіатури або скорочення тощо). Відповідно наданий учасником у складі тендерної пропозиції документ (його копія тощо), що в цілому складений українською мовою, та який при цьому містить окремі позначення, викладені іншою мовою (найменування торговельної марки, міжнародного стандарту, додаткове позначення назви суб’єкта господарювання іноземною мовою, зазначення одиниць вимірювання згідно загальноприйнятої кодифікації, загальновживаних абревіатур або скорочень іноземною мовою тощо), вважатиметься таким, що відповідає вимогам цього пункту.</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У випадку подання учасником документу у складі тендерної пропозиції, складеного іншою мовою ніж українська, такий документ повинен супроводжуватись автентичним перекладом українською мовою. Відповідальність за достовірність перекладу несе учасник процедури закупівлі.</w:t>
      </w:r>
    </w:p>
    <w:p w:rsidR="000A5641" w:rsidRPr="000A5641" w:rsidRDefault="000A5641" w:rsidP="000A5641">
      <w:pPr>
        <w:spacing w:after="0" w:line="240" w:lineRule="auto"/>
        <w:ind w:firstLine="851"/>
        <w:jc w:val="both"/>
        <w:rPr>
          <w:rFonts w:ascii="Times New Roman" w:hAnsi="Times New Roman"/>
          <w:sz w:val="24"/>
          <w:szCs w:val="24"/>
          <w:lang w:val="uk-UA"/>
        </w:rPr>
      </w:pPr>
      <w:r w:rsidRPr="000A5641">
        <w:rPr>
          <w:rFonts w:ascii="Times New Roman" w:hAnsi="Times New Roman"/>
          <w:sz w:val="24"/>
          <w:szCs w:val="24"/>
          <w:lang w:val="uk-UA"/>
        </w:rPr>
        <w:t>Замовник не зобов’язаний розглядати документи, які не передбачені вимогами тендерної документації та які учасник додатково надає на власний розсуд у складі тендерної пропозиції, у тому числі якщо такі документи складені іноземною мовою та не супроводжуються відповідним перекладом.</w:t>
      </w:r>
    </w:p>
    <w:p w:rsidR="000A5641" w:rsidRPr="000A5641" w:rsidRDefault="000A5641" w:rsidP="000A5641">
      <w:pPr>
        <w:jc w:val="right"/>
        <w:rPr>
          <w:b/>
          <w:color w:val="000000"/>
          <w:lang w:val="uk-UA"/>
        </w:rPr>
      </w:pPr>
    </w:p>
    <w:p w:rsidR="000A5641" w:rsidRPr="000A5641" w:rsidRDefault="000A5641" w:rsidP="000A5641">
      <w:pPr>
        <w:jc w:val="right"/>
        <w:rPr>
          <w:b/>
          <w:color w:val="000000"/>
          <w:lang w:val="uk-UA"/>
        </w:rPr>
      </w:pPr>
    </w:p>
    <w:p w:rsidR="000A5641" w:rsidRPr="000A5641" w:rsidRDefault="000A5641" w:rsidP="000A5641">
      <w:pPr>
        <w:jc w:val="right"/>
        <w:rPr>
          <w:b/>
          <w:color w:val="000000"/>
          <w:lang w:val="uk-UA"/>
        </w:rPr>
      </w:pPr>
    </w:p>
    <w:p w:rsidR="000A5641" w:rsidRPr="000A5641" w:rsidRDefault="000A5641" w:rsidP="000A5641">
      <w:pPr>
        <w:jc w:val="right"/>
        <w:rPr>
          <w:b/>
          <w:color w:val="000000"/>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pacing w:after="0" w:line="240" w:lineRule="auto"/>
        <w:jc w:val="right"/>
        <w:rPr>
          <w:rFonts w:ascii="Times New Roman" w:hAnsi="Times New Roman"/>
          <w:b/>
          <w:sz w:val="24"/>
          <w:szCs w:val="24"/>
          <w:lang w:val="uk-UA"/>
        </w:rPr>
      </w:pPr>
      <w:r w:rsidRPr="000A5641">
        <w:rPr>
          <w:rFonts w:ascii="Times New Roman" w:hAnsi="Times New Roman"/>
          <w:b/>
          <w:sz w:val="24"/>
          <w:szCs w:val="24"/>
          <w:lang w:val="uk-UA"/>
        </w:rPr>
        <w:lastRenderedPageBreak/>
        <w:t>Додаток 4 до тендерної документації</w:t>
      </w:r>
    </w:p>
    <w:p w:rsidR="000A5641" w:rsidRPr="000A5641" w:rsidRDefault="000A5641" w:rsidP="000A5641">
      <w:pPr>
        <w:spacing w:after="0" w:line="240" w:lineRule="auto"/>
        <w:jc w:val="right"/>
        <w:rPr>
          <w:rFonts w:ascii="Times New Roman" w:hAnsi="Times New Roman"/>
          <w:b/>
          <w:sz w:val="24"/>
          <w:szCs w:val="24"/>
          <w:lang w:val="uk-UA"/>
        </w:rPr>
      </w:pPr>
      <w:r w:rsidRPr="000A5641">
        <w:rPr>
          <w:rFonts w:ascii="Times New Roman" w:hAnsi="Times New Roman"/>
          <w:b/>
          <w:sz w:val="24"/>
          <w:szCs w:val="24"/>
          <w:lang w:val="uk-UA"/>
        </w:rPr>
        <w:t>(Перелік документів та/або інформації, які подаються переможцем процедури закупівлі)</w:t>
      </w:r>
    </w:p>
    <w:p w:rsidR="000A5641" w:rsidRPr="000A5641" w:rsidRDefault="000A5641" w:rsidP="000A5641">
      <w:pPr>
        <w:spacing w:after="0" w:line="240" w:lineRule="auto"/>
        <w:jc w:val="right"/>
        <w:rPr>
          <w:rFonts w:ascii="Times New Roman" w:hAnsi="Times New Roman"/>
          <w:b/>
          <w:sz w:val="24"/>
          <w:szCs w:val="24"/>
          <w:lang w:val="uk-UA"/>
        </w:rPr>
      </w:pPr>
    </w:p>
    <w:p w:rsidR="000A5641" w:rsidRPr="000A5641" w:rsidRDefault="000A5641" w:rsidP="000A5641">
      <w:pPr>
        <w:shd w:val="clear" w:color="auto" w:fill="FFFFFF"/>
        <w:spacing w:after="0" w:line="240" w:lineRule="auto"/>
        <w:ind w:firstLine="503"/>
        <w:jc w:val="both"/>
        <w:rPr>
          <w:rFonts w:ascii="Times New Roman" w:eastAsia="Times New Roman" w:hAnsi="Times New Roman"/>
          <w:sz w:val="24"/>
          <w:szCs w:val="24"/>
          <w:shd w:val="clear" w:color="auto" w:fill="FFFFFF"/>
          <w:lang w:val="uk-UA" w:eastAsia="ru-RU"/>
        </w:rPr>
      </w:pPr>
      <w:r w:rsidRPr="000A5641">
        <w:rPr>
          <w:rFonts w:ascii="Times New Roman" w:eastAsia="Times New Roman" w:hAnsi="Times New Roman"/>
          <w:sz w:val="24"/>
          <w:szCs w:val="24"/>
          <w:shd w:val="clear" w:color="auto" w:fill="FFFFFF"/>
          <w:lang w:val="uk-UA" w:eastAsia="ru-RU"/>
        </w:rPr>
        <w:t>1. Переможець процедури закупівлі у строк, що не перевищує чотири дні з дати оприлюднення в електронній системі закупівель повідомлення про намір укласти договір про закупівлю, повинен надати замовнику шляхом оприлюднення в електронній системі закупівель документи, що підтверджують відсутність підстав, зазначених у підпунктах 3, 5, 6 і 12 пункту 47 Особливостей, а саме:</w:t>
      </w:r>
    </w:p>
    <w:p w:rsidR="000A5641" w:rsidRPr="000A5641" w:rsidRDefault="000A5641" w:rsidP="000A5641">
      <w:pPr>
        <w:shd w:val="clear" w:color="auto" w:fill="FFFFFF"/>
        <w:spacing w:after="0" w:line="240" w:lineRule="auto"/>
        <w:ind w:firstLine="503"/>
        <w:jc w:val="both"/>
        <w:rPr>
          <w:rFonts w:ascii="Times New Roman" w:eastAsia="Times New Roman" w:hAnsi="Times New Roman"/>
          <w:sz w:val="24"/>
          <w:szCs w:val="24"/>
          <w:shd w:val="clear" w:color="auto" w:fill="FFFFFF"/>
          <w:lang w:val="uk-UA" w:eastAsia="ru-RU"/>
        </w:rPr>
      </w:pPr>
      <w:r w:rsidRPr="000A5641">
        <w:rPr>
          <w:rFonts w:ascii="Times New Roman" w:eastAsia="Times New Roman" w:hAnsi="Times New Roman"/>
          <w:sz w:val="24"/>
          <w:szCs w:val="24"/>
          <w:shd w:val="clear" w:color="auto" w:fill="FFFFFF"/>
          <w:lang w:val="uk-UA" w:eastAsia="ru-RU"/>
        </w:rPr>
        <w:t>-</w:t>
      </w:r>
      <w:r w:rsidRPr="000A5641">
        <w:rPr>
          <w:rFonts w:ascii="Times New Roman" w:eastAsia="Times New Roman" w:hAnsi="Times New Roman"/>
          <w:sz w:val="24"/>
          <w:szCs w:val="24"/>
          <w:shd w:val="clear" w:color="auto" w:fill="FFFFFF"/>
          <w:lang w:val="uk-UA" w:eastAsia="ru-RU"/>
        </w:rPr>
        <w:tab/>
        <w:t xml:space="preserve">з урахуванням відновлення доступу до Єдиного державного реєстру осіб, які вчинили корупційні або пов’язані з корупцією правопорушення, замовник самостійно здійснює перевірку відсутності щодо учасника підстави, зазначеної у підпункті 3 пункту 47 Особливостей та з використанням порталу https://corruptinfo.nazk.gov.ua/. В той же час відомості, що містяться у вільному доступі на вказаному порталі, не відображають інформацію стосовно місця роботи, посади на час вчинення особою корупційного або пов’язаного з корупцією правопорушення, що унеможливлює повну та об’єктивну ідентифікацію особи лише за наявною інформацією щодо ПІБ такої особи, зокрема у випадку можливого співпадіння щодо ПІБ декількох осіб. Таким чином виключно у випадку, якщо згідно відомостей з порталу https://corruptinfo.nazk.gov.ua/ наявна інформація про притягнення згідно із законом до відповідальності за вчинення корупційного правопорушення або правопорушення, пов’язаного з корупцією, особи, прізвище, ім’я та по-батькові якої співпадають з відповідними ПІБ керівника учасника процедури закупівлі, фізичної особи, яка є учасником процедури закупівлі, учасник-переможець у строки та в порядку, передбаченому цим пунктом повинен на підтвердження відсутності підстави, зазначеної у підпункті 3 пункту 47 Особливостей надати інформаційну довідку з Єдиного державного реєстру осіб, які вчинили корупційні або пов’язані з корупцією правопорушення, яка містить інформацію про наявність або відсутність відомостей в такому реєстрі, стосовно керівника учасника процедури закупівлі, або фізичної особи, яка є учасником процедури закупівлі, сформовану в онлайн-режимі на основі персональних даних, вказаних у електронному підписі зазначеної особи, та згідно Положення про Єдиний державний реєстр осіб, які вчинили корупційні або пов’язані з корупцією правопорушення, затвердженого рішенням Національного агентства від 09.02.2018 № 166 (далі - Положення), або витяг з вказаного реєстру щодо такої особи, та який отриманий згідно умов Положення, що  повинні бути видані (отримані особою) </w:t>
      </w:r>
      <w:r w:rsidRPr="000A5641">
        <w:rPr>
          <w:rFonts w:ascii="Times New Roman" w:hAnsi="Times New Roman"/>
          <w:u w:val="single"/>
          <w:lang w:val="uk-UA"/>
        </w:rPr>
        <w:t>не раніше ніж за 30 днів</w:t>
      </w:r>
      <w:r w:rsidRPr="000A5641">
        <w:rPr>
          <w:rFonts w:ascii="Times New Roman" w:hAnsi="Times New Roman"/>
          <w:lang w:val="uk-UA"/>
        </w:rPr>
        <w:t xml:space="preserve"> щодо дати оприлюднення повідомлення про намір укласти договір про закупівлю в електронній системі закупівель</w:t>
      </w:r>
      <w:r w:rsidRPr="000A5641">
        <w:rPr>
          <w:rFonts w:ascii="Times New Roman" w:eastAsia="Times New Roman" w:hAnsi="Times New Roman"/>
          <w:sz w:val="24"/>
          <w:szCs w:val="24"/>
          <w:shd w:val="clear" w:color="auto" w:fill="FFFFFF"/>
          <w:lang w:val="uk-UA" w:eastAsia="ru-RU"/>
        </w:rPr>
        <w:t xml:space="preserve">; </w:t>
      </w:r>
    </w:p>
    <w:p w:rsidR="000A5641" w:rsidRPr="000A5641" w:rsidRDefault="000A5641" w:rsidP="000A5641">
      <w:pPr>
        <w:shd w:val="clear" w:color="auto" w:fill="FFFFFF"/>
        <w:spacing w:after="0" w:line="240" w:lineRule="auto"/>
        <w:ind w:firstLine="503"/>
        <w:jc w:val="both"/>
        <w:rPr>
          <w:rFonts w:ascii="Times New Roman" w:eastAsia="Times New Roman" w:hAnsi="Times New Roman"/>
          <w:color w:val="000000"/>
          <w:sz w:val="24"/>
          <w:szCs w:val="24"/>
          <w:shd w:val="clear" w:color="auto" w:fill="FFFFFF"/>
          <w:lang w:val="uk-UA" w:eastAsia="ru-RU"/>
        </w:rPr>
      </w:pPr>
      <w:r w:rsidRPr="000A5641">
        <w:rPr>
          <w:rFonts w:ascii="Times New Roman" w:eastAsia="Times New Roman" w:hAnsi="Times New Roman"/>
          <w:sz w:val="24"/>
          <w:szCs w:val="24"/>
          <w:shd w:val="clear" w:color="auto" w:fill="FFFFFF"/>
          <w:lang w:val="uk-UA" w:eastAsia="ru-RU"/>
        </w:rPr>
        <w:t>-</w:t>
      </w:r>
      <w:r w:rsidRPr="000A5641">
        <w:rPr>
          <w:rFonts w:ascii="Times New Roman" w:eastAsia="Times New Roman" w:hAnsi="Times New Roman"/>
          <w:sz w:val="24"/>
          <w:szCs w:val="24"/>
          <w:shd w:val="clear" w:color="auto" w:fill="FFFFFF"/>
          <w:lang w:val="uk-UA" w:eastAsia="ru-RU"/>
        </w:rPr>
        <w:tab/>
      </w:r>
      <w:r w:rsidRPr="000A5641">
        <w:rPr>
          <w:rFonts w:ascii="Times New Roman" w:eastAsia="Times New Roman" w:hAnsi="Times New Roman"/>
          <w:color w:val="000000"/>
          <w:sz w:val="24"/>
          <w:szCs w:val="24"/>
          <w:shd w:val="clear" w:color="auto" w:fill="FFFFFF"/>
          <w:lang w:val="uk-UA" w:eastAsia="ru-RU"/>
        </w:rPr>
        <w:t xml:space="preserve">витяг з інформаційно-аналітичної системи «Облік відомостей про притягнення особи до кримінальної відповідальності та наявності судимості», щодо осіб (особи), визначених згідно підпунктів 5, 6, 12 </w:t>
      </w:r>
      <w:r w:rsidRPr="000A5641">
        <w:rPr>
          <w:rFonts w:ascii="Times New Roman" w:eastAsia="Times New Roman" w:hAnsi="Times New Roman"/>
          <w:color w:val="000000"/>
          <w:sz w:val="24"/>
          <w:szCs w:val="24"/>
          <w:lang w:val="uk-UA" w:eastAsia="ru-RU"/>
        </w:rPr>
        <w:t>пункту 47 Особливостей</w:t>
      </w:r>
      <w:r w:rsidRPr="000A5641">
        <w:rPr>
          <w:rFonts w:ascii="Times New Roman" w:eastAsia="Times New Roman" w:hAnsi="Times New Roman"/>
          <w:color w:val="000000"/>
          <w:sz w:val="24"/>
          <w:szCs w:val="24"/>
          <w:shd w:val="clear" w:color="auto" w:fill="FFFFFF"/>
          <w:lang w:val="uk-UA" w:eastAsia="ru-RU"/>
        </w:rPr>
        <w:t xml:space="preserve">, отриманий в порядку, передбаченому згідно наказу МІНІСТЕРСТВА ВНУТРІШНІХ СПРАВ УКРАЇНИ від 30 березня 2022 року № 207, та який містить інформацію станом на дату </w:t>
      </w:r>
      <w:r w:rsidRPr="000A5641">
        <w:rPr>
          <w:rFonts w:ascii="Times New Roman" w:eastAsia="Times New Roman" w:hAnsi="Times New Roman"/>
          <w:color w:val="000000"/>
          <w:sz w:val="24"/>
          <w:szCs w:val="24"/>
          <w:u w:val="single"/>
          <w:shd w:val="clear" w:color="auto" w:fill="FFFFFF"/>
          <w:lang w:val="uk-UA" w:eastAsia="ru-RU"/>
        </w:rPr>
        <w:t>не раніше ніж за 30 днів</w:t>
      </w:r>
      <w:r w:rsidRPr="000A5641">
        <w:rPr>
          <w:rFonts w:ascii="Times New Roman" w:eastAsia="Times New Roman" w:hAnsi="Times New Roman"/>
          <w:color w:val="000000"/>
          <w:sz w:val="24"/>
          <w:szCs w:val="24"/>
          <w:shd w:val="clear" w:color="auto" w:fill="FFFFFF"/>
          <w:lang w:val="uk-UA" w:eastAsia="ru-RU"/>
        </w:rPr>
        <w:t xml:space="preserve"> щодо дати оприлюднення повідомлення про намір укласти договір про закупівлю в електронній системі закупівель.</w:t>
      </w:r>
    </w:p>
    <w:p w:rsidR="000A5641" w:rsidRPr="000A5641" w:rsidRDefault="000A5641" w:rsidP="000A5641">
      <w:pPr>
        <w:shd w:val="clear" w:color="auto" w:fill="FFFFFF"/>
        <w:spacing w:after="0" w:line="240" w:lineRule="auto"/>
        <w:ind w:firstLine="503"/>
        <w:jc w:val="both"/>
        <w:rPr>
          <w:rFonts w:ascii="Times New Roman" w:eastAsia="Times New Roman" w:hAnsi="Times New Roman"/>
          <w:sz w:val="24"/>
          <w:szCs w:val="24"/>
          <w:lang w:val="uk-UA" w:eastAsia="ru-RU"/>
        </w:rPr>
      </w:pPr>
      <w:r w:rsidRPr="000A5641">
        <w:rPr>
          <w:rFonts w:ascii="Times New Roman" w:eastAsia="Times New Roman" w:hAnsi="Times New Roman"/>
          <w:sz w:val="24"/>
          <w:szCs w:val="24"/>
          <w:lang w:val="uk-UA" w:eastAsia="ru-RU"/>
        </w:rPr>
        <w:t>Замовник не вимагає документального підтвердження публічної інформації, що оприлюднена у формі відкритих даних згідно із Законом України “Про доступ до публічної інформації” та/або міститься у відкритих публічних електронних реєстрах, доступ до яких є вільним, або публічної інформації, що є доступною в електронній системі закупівель, крім випадків, коли доступ до такої інформації є обмеженим на момент оприлюднення оголошення про проведення відкритих торгів.</w:t>
      </w:r>
    </w:p>
    <w:p w:rsidR="000A5641" w:rsidRPr="000A5641" w:rsidRDefault="000A5641" w:rsidP="000A5641">
      <w:pPr>
        <w:shd w:val="clear" w:color="auto" w:fill="FFFFFF"/>
        <w:spacing w:after="0" w:line="240" w:lineRule="auto"/>
        <w:ind w:firstLine="503"/>
        <w:jc w:val="both"/>
        <w:rPr>
          <w:rFonts w:ascii="Times New Roman" w:eastAsia="Times New Roman" w:hAnsi="Times New Roman"/>
          <w:color w:val="000000"/>
          <w:sz w:val="24"/>
          <w:szCs w:val="24"/>
          <w:shd w:val="clear" w:color="auto" w:fill="FFFFFF"/>
          <w:lang w:val="uk-UA" w:eastAsia="ru-RU"/>
        </w:rPr>
      </w:pPr>
      <w:r w:rsidRPr="000A5641">
        <w:rPr>
          <w:rFonts w:ascii="Times New Roman" w:eastAsia="Times New Roman" w:hAnsi="Times New Roman"/>
          <w:color w:val="000000"/>
          <w:sz w:val="24"/>
          <w:szCs w:val="24"/>
          <w:shd w:val="clear" w:color="auto" w:fill="FFFFFF"/>
          <w:lang w:val="uk-UA" w:eastAsia="ru-RU"/>
        </w:rPr>
        <w:t>2. Переможець процедури закупівлі під час укладення договору про закупівлю повинен надати відповідну інформацію про право підписання договору про закупівлю. З урахуванням відсутності згідно чинного законодавства вимог щодо способу (форми) подання зазначеної інформації, остання може бути надана учасником у вигляді завірених учасником копій відповідних підтверджуючих документів в паперовому вигляді та разом з примірниками засвідчених учасником договору про закупівлю, або шляхом оприлюднення відповідних копій документів в електронній системі закупівель тощо.</w:t>
      </w:r>
    </w:p>
    <w:p w:rsidR="000A5641" w:rsidRPr="000A5641" w:rsidRDefault="000A5641" w:rsidP="000A5641">
      <w:pPr>
        <w:spacing w:after="0" w:line="240" w:lineRule="auto"/>
        <w:ind w:left="5245"/>
        <w:jc w:val="both"/>
        <w:rPr>
          <w:rFonts w:ascii="Times New Roman" w:hAnsi="Times New Roman"/>
          <w:b/>
          <w:noProof/>
          <w:sz w:val="24"/>
          <w:szCs w:val="24"/>
          <w:lang w:val="uk-UA"/>
        </w:rPr>
      </w:pPr>
    </w:p>
    <w:sectPr w:rsidR="000A5641" w:rsidRPr="000A5641" w:rsidSect="00852998">
      <w:footerReference w:type="first" r:id="rId16"/>
      <w:pgSz w:w="11906" w:h="16838"/>
      <w:pgMar w:top="850" w:right="850" w:bottom="85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CC" w:rsidRDefault="005B0DCC" w:rsidP="00E972F3">
      <w:pPr>
        <w:spacing w:after="0" w:line="240" w:lineRule="auto"/>
      </w:pPr>
      <w:r>
        <w:separator/>
      </w:r>
    </w:p>
  </w:endnote>
  <w:endnote w:type="continuationSeparator" w:id="0">
    <w:p w:rsidR="005B0DCC" w:rsidRDefault="005B0DCC" w:rsidP="00E97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charset w:val="00"/>
    <w:family w:val="swiss"/>
    <w:pitch w:val="variable"/>
    <w:sig w:usb0="00000003" w:usb1="0200FDEE" w:usb2="0304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font899">
    <w:altName w:val="Liberation Serif"/>
    <w:charset w:val="CC"/>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D80" w:rsidRDefault="008F4D8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CC" w:rsidRDefault="005B0DCC" w:rsidP="00E972F3">
      <w:pPr>
        <w:spacing w:after="0" w:line="240" w:lineRule="auto"/>
      </w:pPr>
      <w:r>
        <w:separator/>
      </w:r>
    </w:p>
  </w:footnote>
  <w:footnote w:type="continuationSeparator" w:id="0">
    <w:p w:rsidR="005B0DCC" w:rsidRDefault="005B0DCC" w:rsidP="00E97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9D1335"/>
    <w:multiLevelType w:val="hybridMultilevel"/>
    <w:tmpl w:val="A664E828"/>
    <w:lvl w:ilvl="0" w:tplc="CADCF4C4">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61BEB"/>
    <w:multiLevelType w:val="hybridMultilevel"/>
    <w:tmpl w:val="8BB88DB0"/>
    <w:lvl w:ilvl="0" w:tplc="97C4D9DC">
      <w:numFmt w:val="bullet"/>
      <w:lvlText w:val="-"/>
      <w:lvlJc w:val="left"/>
      <w:pPr>
        <w:ind w:left="1038" w:hanging="360"/>
      </w:pPr>
      <w:rPr>
        <w:rFonts w:ascii="Times New Roman" w:eastAsia="Times New Roman" w:hAnsi="Times New Roman" w:hint="default"/>
      </w:rPr>
    </w:lvl>
    <w:lvl w:ilvl="1" w:tplc="04220003" w:tentative="1">
      <w:start w:val="1"/>
      <w:numFmt w:val="bullet"/>
      <w:lvlText w:val="o"/>
      <w:lvlJc w:val="left"/>
      <w:pPr>
        <w:ind w:left="1758" w:hanging="360"/>
      </w:pPr>
      <w:rPr>
        <w:rFonts w:ascii="Courier New" w:hAnsi="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3" w15:restartNumberingAfterBreak="0">
    <w:nsid w:val="0BA86C83"/>
    <w:multiLevelType w:val="multilevel"/>
    <w:tmpl w:val="8412235E"/>
    <w:lvl w:ilvl="0">
      <w:start w:val="1"/>
      <w:numFmt w:val="decimal"/>
      <w:lvlText w:val="%1."/>
      <w:lvlJc w:val="left"/>
      <w:pPr>
        <w:ind w:left="644" w:hanging="360"/>
      </w:pPr>
      <w:rPr>
        <w:rFonts w:ascii="Times New Roman" w:eastAsia="Calibri" w:hAnsi="Times New Roman" w:cs="Times New Roman"/>
        <w:b/>
        <w:i w:val="0"/>
      </w:rPr>
    </w:lvl>
    <w:lvl w:ilvl="1">
      <w:start w:val="3"/>
      <w:numFmt w:val="decimal"/>
      <w:isLgl/>
      <w:lvlText w:val="%1.%2."/>
      <w:lvlJc w:val="left"/>
      <w:pPr>
        <w:ind w:left="900" w:hanging="360"/>
      </w:pPr>
      <w:rPr>
        <w:rFonts w:eastAsia="Times New Roman" w:hint="default"/>
        <w:color w:val="auto"/>
      </w:rPr>
    </w:lvl>
    <w:lvl w:ilvl="2">
      <w:start w:val="1"/>
      <w:numFmt w:val="decimal"/>
      <w:isLgl/>
      <w:lvlText w:val="%1.%2.%3."/>
      <w:lvlJc w:val="left"/>
      <w:pPr>
        <w:ind w:left="1516" w:hanging="720"/>
      </w:pPr>
      <w:rPr>
        <w:rFonts w:eastAsia="Times New Roman" w:hint="default"/>
        <w:color w:val="auto"/>
      </w:rPr>
    </w:lvl>
    <w:lvl w:ilvl="3">
      <w:start w:val="1"/>
      <w:numFmt w:val="decimal"/>
      <w:isLgl/>
      <w:lvlText w:val="%1.%2.%3.%4."/>
      <w:lvlJc w:val="left"/>
      <w:pPr>
        <w:ind w:left="1772" w:hanging="720"/>
      </w:pPr>
      <w:rPr>
        <w:rFonts w:eastAsia="Times New Roman" w:hint="default"/>
        <w:color w:val="auto"/>
      </w:rPr>
    </w:lvl>
    <w:lvl w:ilvl="4">
      <w:start w:val="1"/>
      <w:numFmt w:val="decimal"/>
      <w:isLgl/>
      <w:lvlText w:val="%1.%2.%3.%4.%5."/>
      <w:lvlJc w:val="left"/>
      <w:pPr>
        <w:ind w:left="2388" w:hanging="1080"/>
      </w:pPr>
      <w:rPr>
        <w:rFonts w:eastAsia="Times New Roman" w:hint="default"/>
        <w:color w:val="auto"/>
      </w:rPr>
    </w:lvl>
    <w:lvl w:ilvl="5">
      <w:start w:val="1"/>
      <w:numFmt w:val="decimal"/>
      <w:isLgl/>
      <w:lvlText w:val="%1.%2.%3.%4.%5.%6."/>
      <w:lvlJc w:val="left"/>
      <w:pPr>
        <w:ind w:left="2644" w:hanging="1080"/>
      </w:pPr>
      <w:rPr>
        <w:rFonts w:eastAsia="Times New Roman" w:hint="default"/>
        <w:color w:val="auto"/>
      </w:rPr>
    </w:lvl>
    <w:lvl w:ilvl="6">
      <w:start w:val="1"/>
      <w:numFmt w:val="decimal"/>
      <w:isLgl/>
      <w:lvlText w:val="%1.%2.%3.%4.%5.%6.%7."/>
      <w:lvlJc w:val="left"/>
      <w:pPr>
        <w:ind w:left="3260" w:hanging="1440"/>
      </w:pPr>
      <w:rPr>
        <w:rFonts w:eastAsia="Times New Roman" w:hint="default"/>
        <w:color w:val="auto"/>
      </w:rPr>
    </w:lvl>
    <w:lvl w:ilvl="7">
      <w:start w:val="1"/>
      <w:numFmt w:val="decimal"/>
      <w:isLgl/>
      <w:lvlText w:val="%1.%2.%3.%4.%5.%6.%7.%8."/>
      <w:lvlJc w:val="left"/>
      <w:pPr>
        <w:ind w:left="3516" w:hanging="1440"/>
      </w:pPr>
      <w:rPr>
        <w:rFonts w:eastAsia="Times New Roman" w:hint="default"/>
        <w:color w:val="auto"/>
      </w:rPr>
    </w:lvl>
    <w:lvl w:ilvl="8">
      <w:start w:val="1"/>
      <w:numFmt w:val="decimal"/>
      <w:isLgl/>
      <w:lvlText w:val="%1.%2.%3.%4.%5.%6.%7.%8.%9."/>
      <w:lvlJc w:val="left"/>
      <w:pPr>
        <w:ind w:left="4132" w:hanging="1800"/>
      </w:pPr>
      <w:rPr>
        <w:rFonts w:eastAsia="Times New Roman" w:hint="default"/>
        <w:color w:val="auto"/>
      </w:rPr>
    </w:lvl>
  </w:abstractNum>
  <w:abstractNum w:abstractNumId="4" w15:restartNumberingAfterBreak="0">
    <w:nsid w:val="0BCD7572"/>
    <w:multiLevelType w:val="hybridMultilevel"/>
    <w:tmpl w:val="CEEE05FA"/>
    <w:lvl w:ilvl="0" w:tplc="84621422">
      <w:start w:val="1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8F206B"/>
    <w:multiLevelType w:val="multilevel"/>
    <w:tmpl w:val="5D6E9EAC"/>
    <w:lvl w:ilvl="0">
      <w:start w:val="7"/>
      <w:numFmt w:val="decimal"/>
      <w:lvlText w:val="%1."/>
      <w:lvlJc w:val="left"/>
      <w:pPr>
        <w:ind w:left="540" w:hanging="540"/>
      </w:pPr>
      <w:rPr>
        <w:rFonts w:hint="default"/>
      </w:rPr>
    </w:lvl>
    <w:lvl w:ilvl="1">
      <w:start w:val="4"/>
      <w:numFmt w:val="decimal"/>
      <w:lvlText w:val="%1.%2."/>
      <w:lvlJc w:val="left"/>
      <w:pPr>
        <w:ind w:left="720" w:hanging="720"/>
      </w:pPr>
      <w:rPr>
        <w:rFonts w:hint="default"/>
      </w:rPr>
    </w:lvl>
    <w:lvl w:ilvl="2">
      <w:start w:val="4"/>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1331ED"/>
    <w:multiLevelType w:val="hybridMultilevel"/>
    <w:tmpl w:val="1E4A59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73327E3"/>
    <w:multiLevelType w:val="multilevel"/>
    <w:tmpl w:val="B84A5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45574"/>
    <w:multiLevelType w:val="hybridMultilevel"/>
    <w:tmpl w:val="2DDE0896"/>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9F7256"/>
    <w:multiLevelType w:val="hybridMultilevel"/>
    <w:tmpl w:val="5EFC7B76"/>
    <w:lvl w:ilvl="0" w:tplc="4FAE31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DC6B41"/>
    <w:multiLevelType w:val="multilevel"/>
    <w:tmpl w:val="D200DA7C"/>
    <w:lvl w:ilvl="0">
      <w:start w:val="1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1D673340"/>
    <w:multiLevelType w:val="multilevel"/>
    <w:tmpl w:val="659A3BB0"/>
    <w:lvl w:ilvl="0">
      <w:start w:val="1"/>
      <w:numFmt w:val="decimal"/>
      <w:lvlText w:val="%1."/>
      <w:lvlJc w:val="left"/>
      <w:pPr>
        <w:ind w:left="128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2" w15:restartNumberingAfterBreak="0">
    <w:nsid w:val="286C7DB7"/>
    <w:multiLevelType w:val="hybridMultilevel"/>
    <w:tmpl w:val="DDCC7C20"/>
    <w:lvl w:ilvl="0" w:tplc="A0F671E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2D2689D"/>
    <w:multiLevelType w:val="hybridMultilevel"/>
    <w:tmpl w:val="5EA6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20106"/>
    <w:multiLevelType w:val="hybridMultilevel"/>
    <w:tmpl w:val="7C58C2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70F7560"/>
    <w:multiLevelType w:val="multilevel"/>
    <w:tmpl w:val="70C6D15C"/>
    <w:lvl w:ilvl="0">
      <w:start w:val="1"/>
      <w:numFmt w:val="decimal"/>
      <w:lvlText w:val="%1."/>
      <w:lvlJc w:val="left"/>
      <w:pPr>
        <w:tabs>
          <w:tab w:val="num" w:pos="360"/>
        </w:tabs>
        <w:ind w:left="360" w:hanging="360"/>
      </w:pPr>
      <w:rPr>
        <w:rFonts w:hint="default"/>
      </w:rPr>
    </w:lvl>
    <w:lvl w:ilvl="1">
      <w:start w:val="1"/>
      <w:numFmt w:val="decimal"/>
      <w:suff w:val="space"/>
      <w:lvlText w:val="%1.%2."/>
      <w:lvlJc w:val="left"/>
      <w:pPr>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8ED295E"/>
    <w:multiLevelType w:val="hybridMultilevel"/>
    <w:tmpl w:val="CCFA154E"/>
    <w:lvl w:ilvl="0" w:tplc="86004EDC">
      <w:start w:val="1"/>
      <w:numFmt w:val="bullet"/>
      <w:lvlText w:val="-"/>
      <w:lvlJc w:val="left"/>
      <w:pPr>
        <w:ind w:left="699" w:hanging="360"/>
      </w:pPr>
      <w:rPr>
        <w:rFonts w:ascii="Times New Roman" w:eastAsia="Times New Roman" w:hAnsi="Times New Roman" w:cs="Times New Roman" w:hint="default"/>
      </w:rPr>
    </w:lvl>
    <w:lvl w:ilvl="1" w:tplc="04190003">
      <w:start w:val="1"/>
      <w:numFmt w:val="bullet"/>
      <w:lvlText w:val="o"/>
      <w:lvlJc w:val="left"/>
      <w:pPr>
        <w:ind w:left="1419" w:hanging="360"/>
      </w:pPr>
      <w:rPr>
        <w:rFonts w:ascii="Courier New" w:hAnsi="Courier New" w:cs="Times New Roman" w:hint="default"/>
      </w:rPr>
    </w:lvl>
    <w:lvl w:ilvl="2" w:tplc="04190005">
      <w:start w:val="1"/>
      <w:numFmt w:val="bullet"/>
      <w:lvlText w:val=""/>
      <w:lvlJc w:val="left"/>
      <w:pPr>
        <w:ind w:left="2139" w:hanging="360"/>
      </w:pPr>
      <w:rPr>
        <w:rFonts w:ascii="Wingdings" w:hAnsi="Wingdings" w:hint="default"/>
      </w:rPr>
    </w:lvl>
    <w:lvl w:ilvl="3" w:tplc="04190001">
      <w:start w:val="1"/>
      <w:numFmt w:val="bullet"/>
      <w:lvlText w:val=""/>
      <w:lvlJc w:val="left"/>
      <w:pPr>
        <w:ind w:left="2859" w:hanging="360"/>
      </w:pPr>
      <w:rPr>
        <w:rFonts w:ascii="Symbol" w:hAnsi="Symbol" w:hint="default"/>
      </w:rPr>
    </w:lvl>
    <w:lvl w:ilvl="4" w:tplc="04190003">
      <w:start w:val="1"/>
      <w:numFmt w:val="bullet"/>
      <w:lvlText w:val="o"/>
      <w:lvlJc w:val="left"/>
      <w:pPr>
        <w:ind w:left="3579" w:hanging="360"/>
      </w:pPr>
      <w:rPr>
        <w:rFonts w:ascii="Courier New" w:hAnsi="Courier New" w:cs="Times New Roman" w:hint="default"/>
      </w:rPr>
    </w:lvl>
    <w:lvl w:ilvl="5" w:tplc="04190005">
      <w:start w:val="1"/>
      <w:numFmt w:val="bullet"/>
      <w:lvlText w:val=""/>
      <w:lvlJc w:val="left"/>
      <w:pPr>
        <w:ind w:left="4299" w:hanging="360"/>
      </w:pPr>
      <w:rPr>
        <w:rFonts w:ascii="Wingdings" w:hAnsi="Wingdings" w:hint="default"/>
      </w:rPr>
    </w:lvl>
    <w:lvl w:ilvl="6" w:tplc="04190001">
      <w:start w:val="1"/>
      <w:numFmt w:val="bullet"/>
      <w:lvlText w:val=""/>
      <w:lvlJc w:val="left"/>
      <w:pPr>
        <w:ind w:left="5019" w:hanging="360"/>
      </w:pPr>
      <w:rPr>
        <w:rFonts w:ascii="Symbol" w:hAnsi="Symbol" w:hint="default"/>
      </w:rPr>
    </w:lvl>
    <w:lvl w:ilvl="7" w:tplc="04190003">
      <w:start w:val="1"/>
      <w:numFmt w:val="bullet"/>
      <w:lvlText w:val="o"/>
      <w:lvlJc w:val="left"/>
      <w:pPr>
        <w:ind w:left="5739" w:hanging="360"/>
      </w:pPr>
      <w:rPr>
        <w:rFonts w:ascii="Courier New" w:hAnsi="Courier New" w:cs="Times New Roman" w:hint="default"/>
      </w:rPr>
    </w:lvl>
    <w:lvl w:ilvl="8" w:tplc="04190005">
      <w:start w:val="1"/>
      <w:numFmt w:val="bullet"/>
      <w:lvlText w:val=""/>
      <w:lvlJc w:val="left"/>
      <w:pPr>
        <w:ind w:left="6459" w:hanging="360"/>
      </w:pPr>
      <w:rPr>
        <w:rFonts w:ascii="Wingdings" w:hAnsi="Wingdings" w:hint="default"/>
      </w:rPr>
    </w:lvl>
  </w:abstractNum>
  <w:abstractNum w:abstractNumId="17" w15:restartNumberingAfterBreak="0">
    <w:nsid w:val="39DC74E1"/>
    <w:multiLevelType w:val="hybridMultilevel"/>
    <w:tmpl w:val="561CF09E"/>
    <w:lvl w:ilvl="0" w:tplc="A0F671E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B8355E3"/>
    <w:multiLevelType w:val="hybridMultilevel"/>
    <w:tmpl w:val="C56AFFB6"/>
    <w:lvl w:ilvl="0" w:tplc="84621422">
      <w:start w:val="1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BBD110D"/>
    <w:multiLevelType w:val="hybridMultilevel"/>
    <w:tmpl w:val="D556E65E"/>
    <w:lvl w:ilvl="0" w:tplc="A4944D24">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C7D41D8"/>
    <w:multiLevelType w:val="multilevel"/>
    <w:tmpl w:val="B888CD7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21" w15:restartNumberingAfterBreak="0">
    <w:nsid w:val="43EC7BB7"/>
    <w:multiLevelType w:val="multilevel"/>
    <w:tmpl w:val="DAD6E922"/>
    <w:lvl w:ilvl="0">
      <w:start w:val="1"/>
      <w:numFmt w:val="decimal"/>
      <w:lvlText w:val="%1."/>
      <w:lvlJc w:val="left"/>
      <w:pPr>
        <w:ind w:left="720" w:hanging="360"/>
      </w:pPr>
    </w:lvl>
    <w:lvl w:ilvl="1">
      <w:start w:val="4"/>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4663883"/>
    <w:multiLevelType w:val="hybridMultilevel"/>
    <w:tmpl w:val="4FE201B0"/>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5800E1"/>
    <w:multiLevelType w:val="hybridMultilevel"/>
    <w:tmpl w:val="CAB41A7E"/>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7110F60"/>
    <w:multiLevelType w:val="hybridMultilevel"/>
    <w:tmpl w:val="C12096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4A3E741B"/>
    <w:multiLevelType w:val="hybridMultilevel"/>
    <w:tmpl w:val="67083926"/>
    <w:lvl w:ilvl="0" w:tplc="E32E05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4C812778"/>
    <w:multiLevelType w:val="hybridMultilevel"/>
    <w:tmpl w:val="6882B28E"/>
    <w:lvl w:ilvl="0" w:tplc="846214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A53AA9"/>
    <w:multiLevelType w:val="hybridMultilevel"/>
    <w:tmpl w:val="37807EEE"/>
    <w:lvl w:ilvl="0" w:tplc="0419000F">
      <w:start w:val="1"/>
      <w:numFmt w:val="decimal"/>
      <w:lvlText w:val="%1."/>
      <w:lvlJc w:val="left"/>
      <w:pPr>
        <w:ind w:left="720" w:hanging="360"/>
      </w:pPr>
      <w:rPr>
        <w:rFonts w:hint="default"/>
      </w:rPr>
    </w:lvl>
    <w:lvl w:ilvl="1" w:tplc="7F1249AC">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884DE2"/>
    <w:multiLevelType w:val="multilevel"/>
    <w:tmpl w:val="245A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F865D2"/>
    <w:multiLevelType w:val="hybridMultilevel"/>
    <w:tmpl w:val="FD52CBCA"/>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A4F5F09"/>
    <w:multiLevelType w:val="hybridMultilevel"/>
    <w:tmpl w:val="6530666A"/>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BC1A48"/>
    <w:multiLevelType w:val="hybridMultilevel"/>
    <w:tmpl w:val="7B562CEE"/>
    <w:lvl w:ilvl="0" w:tplc="51708456">
      <w:numFmt w:val="bullet"/>
      <w:lvlText w:val="-"/>
      <w:lvlJc w:val="left"/>
      <w:pPr>
        <w:ind w:left="394" w:hanging="360"/>
      </w:pPr>
      <w:rPr>
        <w:rFonts w:ascii="Times New Roman" w:eastAsia="Times New Roman" w:hAnsi="Times New Roman" w:hint="default"/>
      </w:rPr>
    </w:lvl>
    <w:lvl w:ilvl="1" w:tplc="04090003" w:tentative="1">
      <w:start w:val="1"/>
      <w:numFmt w:val="bullet"/>
      <w:lvlText w:val="o"/>
      <w:lvlJc w:val="left"/>
      <w:pPr>
        <w:ind w:left="1114" w:hanging="360"/>
      </w:pPr>
      <w:rPr>
        <w:rFonts w:ascii="Courier New" w:hAnsi="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33" w15:restartNumberingAfterBreak="0">
    <w:nsid w:val="60CA68ED"/>
    <w:multiLevelType w:val="hybridMultilevel"/>
    <w:tmpl w:val="2822ED6C"/>
    <w:name w:val="Нумерованный список 14"/>
    <w:lvl w:ilvl="0" w:tplc="E7E493D0">
      <w:numFmt w:val="bullet"/>
      <w:lvlText w:val="-"/>
      <w:lvlJc w:val="left"/>
      <w:pPr>
        <w:ind w:left="426" w:firstLine="0"/>
      </w:pPr>
      <w:rPr>
        <w:rFonts w:ascii="Times New Roman" w:eastAsia="Calibri" w:hAnsi="Times New Roman" w:cs="Times New Roman"/>
      </w:rPr>
    </w:lvl>
    <w:lvl w:ilvl="1" w:tplc="2E302C9C">
      <w:numFmt w:val="bullet"/>
      <w:lvlText w:val="o"/>
      <w:lvlJc w:val="left"/>
      <w:pPr>
        <w:ind w:left="1146" w:firstLine="0"/>
      </w:pPr>
      <w:rPr>
        <w:rFonts w:ascii="Courier New" w:hAnsi="Courier New" w:cs="Courier New"/>
      </w:rPr>
    </w:lvl>
    <w:lvl w:ilvl="2" w:tplc="A33EEB34">
      <w:numFmt w:val="bullet"/>
      <w:lvlText w:val=""/>
      <w:lvlJc w:val="left"/>
      <w:pPr>
        <w:ind w:left="1866" w:firstLine="0"/>
      </w:pPr>
      <w:rPr>
        <w:rFonts w:ascii="Wingdings" w:eastAsia="Wingdings" w:hAnsi="Wingdings" w:cs="Wingdings"/>
      </w:rPr>
    </w:lvl>
    <w:lvl w:ilvl="3" w:tplc="B0E022AA">
      <w:numFmt w:val="bullet"/>
      <w:lvlText w:val=""/>
      <w:lvlJc w:val="left"/>
      <w:pPr>
        <w:ind w:left="2586" w:firstLine="0"/>
      </w:pPr>
      <w:rPr>
        <w:rFonts w:ascii="Symbol" w:hAnsi="Symbol"/>
      </w:rPr>
    </w:lvl>
    <w:lvl w:ilvl="4" w:tplc="41469A36">
      <w:numFmt w:val="bullet"/>
      <w:lvlText w:val="o"/>
      <w:lvlJc w:val="left"/>
      <w:pPr>
        <w:ind w:left="3306" w:firstLine="0"/>
      </w:pPr>
      <w:rPr>
        <w:rFonts w:ascii="Courier New" w:hAnsi="Courier New" w:cs="Courier New"/>
      </w:rPr>
    </w:lvl>
    <w:lvl w:ilvl="5" w:tplc="A6F0E8EA">
      <w:numFmt w:val="bullet"/>
      <w:lvlText w:val=""/>
      <w:lvlJc w:val="left"/>
      <w:pPr>
        <w:ind w:left="4026" w:firstLine="0"/>
      </w:pPr>
      <w:rPr>
        <w:rFonts w:ascii="Wingdings" w:eastAsia="Wingdings" w:hAnsi="Wingdings" w:cs="Wingdings"/>
      </w:rPr>
    </w:lvl>
    <w:lvl w:ilvl="6" w:tplc="D5CEF126">
      <w:numFmt w:val="bullet"/>
      <w:lvlText w:val=""/>
      <w:lvlJc w:val="left"/>
      <w:pPr>
        <w:ind w:left="4746" w:firstLine="0"/>
      </w:pPr>
      <w:rPr>
        <w:rFonts w:ascii="Symbol" w:hAnsi="Symbol"/>
      </w:rPr>
    </w:lvl>
    <w:lvl w:ilvl="7" w:tplc="F620D56A">
      <w:numFmt w:val="bullet"/>
      <w:lvlText w:val="o"/>
      <w:lvlJc w:val="left"/>
      <w:pPr>
        <w:ind w:left="5466" w:firstLine="0"/>
      </w:pPr>
      <w:rPr>
        <w:rFonts w:ascii="Courier New" w:hAnsi="Courier New" w:cs="Courier New"/>
      </w:rPr>
    </w:lvl>
    <w:lvl w:ilvl="8" w:tplc="C6900440">
      <w:numFmt w:val="bullet"/>
      <w:lvlText w:val=""/>
      <w:lvlJc w:val="left"/>
      <w:pPr>
        <w:ind w:left="6186" w:firstLine="0"/>
      </w:pPr>
      <w:rPr>
        <w:rFonts w:ascii="Wingdings" w:eastAsia="Wingdings" w:hAnsi="Wingdings" w:cs="Wingdings"/>
      </w:rPr>
    </w:lvl>
  </w:abstractNum>
  <w:abstractNum w:abstractNumId="34" w15:restartNumberingAfterBreak="0">
    <w:nsid w:val="628E1D44"/>
    <w:multiLevelType w:val="hybridMultilevel"/>
    <w:tmpl w:val="D7CE82FA"/>
    <w:lvl w:ilvl="0" w:tplc="84621422">
      <w:start w:val="13"/>
      <w:numFmt w:val="bullet"/>
      <w:lvlText w:val="–"/>
      <w:lvlJc w:val="left"/>
      <w:pPr>
        <w:ind w:left="780" w:hanging="360"/>
      </w:pPr>
      <w:rPr>
        <w:rFonts w:ascii="Times New Roman" w:eastAsia="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5" w15:restartNumberingAfterBreak="0">
    <w:nsid w:val="65D9081A"/>
    <w:multiLevelType w:val="hybridMultilevel"/>
    <w:tmpl w:val="28746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BE7C96"/>
    <w:multiLevelType w:val="hybridMultilevel"/>
    <w:tmpl w:val="B81EFE62"/>
    <w:lvl w:ilvl="0" w:tplc="84621422">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1366C82"/>
    <w:multiLevelType w:val="hybridMultilevel"/>
    <w:tmpl w:val="21A4FE3C"/>
    <w:lvl w:ilvl="0" w:tplc="A0F671E6">
      <w:numFmt w:val="bullet"/>
      <w:lvlText w:val="-"/>
      <w:lvlJc w:val="left"/>
      <w:pPr>
        <w:ind w:left="1146" w:hanging="360"/>
      </w:pPr>
      <w:rPr>
        <w:rFonts w:ascii="Times New Roman" w:eastAsia="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15:restartNumberingAfterBreak="0">
    <w:nsid w:val="73FE210F"/>
    <w:multiLevelType w:val="multilevel"/>
    <w:tmpl w:val="C93EF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D9012B"/>
    <w:multiLevelType w:val="hybridMultilevel"/>
    <w:tmpl w:val="12803B4C"/>
    <w:lvl w:ilvl="0" w:tplc="33FA70F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D9C0E2A"/>
    <w:multiLevelType w:val="hybridMultilevel"/>
    <w:tmpl w:val="3D86A21E"/>
    <w:lvl w:ilvl="0" w:tplc="72742E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7F913623"/>
    <w:multiLevelType w:val="hybridMultilevel"/>
    <w:tmpl w:val="BAA60202"/>
    <w:lvl w:ilvl="0" w:tplc="6BC6F87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7"/>
  </w:num>
  <w:num w:numId="3">
    <w:abstractNumId w:val="28"/>
  </w:num>
  <w:num w:numId="4">
    <w:abstractNumId w:val="15"/>
  </w:num>
  <w:num w:numId="5">
    <w:abstractNumId w:val="40"/>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10"/>
  </w:num>
  <w:num w:numId="10">
    <w:abstractNumId w:val="18"/>
  </w:num>
  <w:num w:numId="11">
    <w:abstractNumId w:val="34"/>
  </w:num>
  <w:num w:numId="12">
    <w:abstractNumId w:val="31"/>
  </w:num>
  <w:num w:numId="13">
    <w:abstractNumId w:val="4"/>
  </w:num>
  <w:num w:numId="14">
    <w:abstractNumId w:val="23"/>
  </w:num>
  <w:num w:numId="15">
    <w:abstractNumId w:val="36"/>
  </w:num>
  <w:num w:numId="16">
    <w:abstractNumId w:val="30"/>
  </w:num>
  <w:num w:numId="17">
    <w:abstractNumId w:val="13"/>
  </w:num>
  <w:num w:numId="18">
    <w:abstractNumId w:val="22"/>
  </w:num>
  <w:num w:numId="19">
    <w:abstractNumId w:val="8"/>
  </w:num>
  <w:num w:numId="20">
    <w:abstractNumId w:val="9"/>
  </w:num>
  <w:num w:numId="21">
    <w:abstractNumId w:val="26"/>
  </w:num>
  <w:num w:numId="22">
    <w:abstractNumId w:val="11"/>
  </w:num>
  <w:num w:numId="23">
    <w:abstractNumId w:val="16"/>
  </w:num>
  <w:num w:numId="24">
    <w:abstractNumId w:val="33"/>
  </w:num>
  <w:num w:numId="25">
    <w:abstractNumId w:val="1"/>
  </w:num>
  <w:num w:numId="26">
    <w:abstractNumId w:val="14"/>
  </w:num>
  <w:num w:numId="27">
    <w:abstractNumId w:val="32"/>
  </w:num>
  <w:num w:numId="28">
    <w:abstractNumId w:val="2"/>
  </w:num>
  <w:num w:numId="29">
    <w:abstractNumId w:val="3"/>
  </w:num>
  <w:num w:numId="30">
    <w:abstractNumId w:val="20"/>
  </w:num>
  <w:num w:numId="31">
    <w:abstractNumId w:val="17"/>
  </w:num>
  <w:num w:numId="32">
    <w:abstractNumId w:val="12"/>
  </w:num>
  <w:num w:numId="33">
    <w:abstractNumId w:val="41"/>
  </w:num>
  <w:num w:numId="34">
    <w:abstractNumId w:val="24"/>
  </w:num>
  <w:num w:numId="35">
    <w:abstractNumId w:val="38"/>
  </w:num>
  <w:num w:numId="36">
    <w:abstractNumId w:val="29"/>
  </w:num>
  <w:num w:numId="37">
    <w:abstractNumId w:val="37"/>
  </w:num>
  <w:num w:numId="38">
    <w:abstractNumId w:val="25"/>
  </w:num>
  <w:num w:numId="39">
    <w:abstractNumId w:val="39"/>
  </w:num>
  <w:num w:numId="40">
    <w:abstractNumId w:val="7"/>
  </w:num>
  <w:num w:numId="41">
    <w:abstractNumId w:val="6"/>
  </w:num>
  <w:num w:numId="42">
    <w:abstractNumId w:val="19"/>
  </w:num>
  <w:num w:numId="43">
    <w:abstractNumId w:val="5"/>
    <w:lvlOverride w:ilvl="0">
      <w:startOverride w:val="7"/>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56"/>
    <w:rsid w:val="000014E7"/>
    <w:rsid w:val="00001CC8"/>
    <w:rsid w:val="00001E46"/>
    <w:rsid w:val="00003D06"/>
    <w:rsid w:val="00010222"/>
    <w:rsid w:val="0001295F"/>
    <w:rsid w:val="00012CFD"/>
    <w:rsid w:val="00014374"/>
    <w:rsid w:val="000149BA"/>
    <w:rsid w:val="00016363"/>
    <w:rsid w:val="0002044B"/>
    <w:rsid w:val="000210DD"/>
    <w:rsid w:val="00021202"/>
    <w:rsid w:val="000247D9"/>
    <w:rsid w:val="0002480C"/>
    <w:rsid w:val="00026337"/>
    <w:rsid w:val="00026628"/>
    <w:rsid w:val="0003033D"/>
    <w:rsid w:val="0003247D"/>
    <w:rsid w:val="0003416B"/>
    <w:rsid w:val="000347BA"/>
    <w:rsid w:val="00034EE9"/>
    <w:rsid w:val="00034F8F"/>
    <w:rsid w:val="0004395C"/>
    <w:rsid w:val="00043C0A"/>
    <w:rsid w:val="000441DB"/>
    <w:rsid w:val="00044444"/>
    <w:rsid w:val="00044460"/>
    <w:rsid w:val="0004508C"/>
    <w:rsid w:val="00046773"/>
    <w:rsid w:val="00050ACD"/>
    <w:rsid w:val="00050C6C"/>
    <w:rsid w:val="000515AF"/>
    <w:rsid w:val="00051EC7"/>
    <w:rsid w:val="0005476A"/>
    <w:rsid w:val="00054C59"/>
    <w:rsid w:val="000552D3"/>
    <w:rsid w:val="000556C1"/>
    <w:rsid w:val="000573BE"/>
    <w:rsid w:val="000574C6"/>
    <w:rsid w:val="000601B5"/>
    <w:rsid w:val="000601F6"/>
    <w:rsid w:val="00061A9A"/>
    <w:rsid w:val="00063102"/>
    <w:rsid w:val="00063702"/>
    <w:rsid w:val="00065F39"/>
    <w:rsid w:val="00071717"/>
    <w:rsid w:val="00072046"/>
    <w:rsid w:val="00074AD7"/>
    <w:rsid w:val="0007667A"/>
    <w:rsid w:val="000766D0"/>
    <w:rsid w:val="0007761C"/>
    <w:rsid w:val="00081A27"/>
    <w:rsid w:val="00085A6F"/>
    <w:rsid w:val="0009148E"/>
    <w:rsid w:val="00091D71"/>
    <w:rsid w:val="00093D3F"/>
    <w:rsid w:val="0009663B"/>
    <w:rsid w:val="0009735F"/>
    <w:rsid w:val="000978C6"/>
    <w:rsid w:val="000979A1"/>
    <w:rsid w:val="000A0CAF"/>
    <w:rsid w:val="000A4E95"/>
    <w:rsid w:val="000A5641"/>
    <w:rsid w:val="000A573F"/>
    <w:rsid w:val="000A6AEE"/>
    <w:rsid w:val="000A6D0E"/>
    <w:rsid w:val="000A6DF0"/>
    <w:rsid w:val="000B0A3C"/>
    <w:rsid w:val="000B123A"/>
    <w:rsid w:val="000B301B"/>
    <w:rsid w:val="000B6A25"/>
    <w:rsid w:val="000B7230"/>
    <w:rsid w:val="000B76AE"/>
    <w:rsid w:val="000C036C"/>
    <w:rsid w:val="000C0C2A"/>
    <w:rsid w:val="000C1C8C"/>
    <w:rsid w:val="000C286B"/>
    <w:rsid w:val="000C430B"/>
    <w:rsid w:val="000C46BA"/>
    <w:rsid w:val="000C638F"/>
    <w:rsid w:val="000D09A3"/>
    <w:rsid w:val="000D0D4C"/>
    <w:rsid w:val="000D2606"/>
    <w:rsid w:val="000D376F"/>
    <w:rsid w:val="000D5615"/>
    <w:rsid w:val="000E0F07"/>
    <w:rsid w:val="000E139E"/>
    <w:rsid w:val="000E1997"/>
    <w:rsid w:val="000E58E5"/>
    <w:rsid w:val="000E69D5"/>
    <w:rsid w:val="000F6E31"/>
    <w:rsid w:val="000F7268"/>
    <w:rsid w:val="000F7517"/>
    <w:rsid w:val="00101074"/>
    <w:rsid w:val="00106573"/>
    <w:rsid w:val="0010659F"/>
    <w:rsid w:val="0010681D"/>
    <w:rsid w:val="001073AD"/>
    <w:rsid w:val="00112F99"/>
    <w:rsid w:val="001135F5"/>
    <w:rsid w:val="001141B4"/>
    <w:rsid w:val="001145E9"/>
    <w:rsid w:val="00115B7A"/>
    <w:rsid w:val="00116048"/>
    <w:rsid w:val="00122AB5"/>
    <w:rsid w:val="00125462"/>
    <w:rsid w:val="00126545"/>
    <w:rsid w:val="00127BCB"/>
    <w:rsid w:val="00130211"/>
    <w:rsid w:val="00132418"/>
    <w:rsid w:val="00135B5F"/>
    <w:rsid w:val="0014468B"/>
    <w:rsid w:val="001503D2"/>
    <w:rsid w:val="00157F7C"/>
    <w:rsid w:val="00161B26"/>
    <w:rsid w:val="001626AD"/>
    <w:rsid w:val="0016439C"/>
    <w:rsid w:val="0016490D"/>
    <w:rsid w:val="00165B84"/>
    <w:rsid w:val="00167796"/>
    <w:rsid w:val="001705BE"/>
    <w:rsid w:val="00170838"/>
    <w:rsid w:val="00170C41"/>
    <w:rsid w:val="00172E38"/>
    <w:rsid w:val="00175189"/>
    <w:rsid w:val="00175F15"/>
    <w:rsid w:val="00176F36"/>
    <w:rsid w:val="00182A67"/>
    <w:rsid w:val="001832DC"/>
    <w:rsid w:val="001838E2"/>
    <w:rsid w:val="00184D72"/>
    <w:rsid w:val="001853CD"/>
    <w:rsid w:val="0018643D"/>
    <w:rsid w:val="00187377"/>
    <w:rsid w:val="001936B2"/>
    <w:rsid w:val="001948CC"/>
    <w:rsid w:val="0019541D"/>
    <w:rsid w:val="00196259"/>
    <w:rsid w:val="001A156F"/>
    <w:rsid w:val="001A4F2A"/>
    <w:rsid w:val="001A5531"/>
    <w:rsid w:val="001A5E54"/>
    <w:rsid w:val="001A68C4"/>
    <w:rsid w:val="001B1116"/>
    <w:rsid w:val="001B23D2"/>
    <w:rsid w:val="001B2C44"/>
    <w:rsid w:val="001B4477"/>
    <w:rsid w:val="001B7057"/>
    <w:rsid w:val="001C074B"/>
    <w:rsid w:val="001C2ECC"/>
    <w:rsid w:val="001C35FF"/>
    <w:rsid w:val="001C7F24"/>
    <w:rsid w:val="001D0C47"/>
    <w:rsid w:val="001D0DEA"/>
    <w:rsid w:val="001D25DA"/>
    <w:rsid w:val="001D28AF"/>
    <w:rsid w:val="001D66BC"/>
    <w:rsid w:val="001E1C22"/>
    <w:rsid w:val="001E54D7"/>
    <w:rsid w:val="001E6742"/>
    <w:rsid w:val="001E6DC1"/>
    <w:rsid w:val="001E7A05"/>
    <w:rsid w:val="001F0A8E"/>
    <w:rsid w:val="001F12B4"/>
    <w:rsid w:val="001F3E9B"/>
    <w:rsid w:val="001F512E"/>
    <w:rsid w:val="001F7BE1"/>
    <w:rsid w:val="00200E88"/>
    <w:rsid w:val="00200F97"/>
    <w:rsid w:val="00202597"/>
    <w:rsid w:val="002110A2"/>
    <w:rsid w:val="00211267"/>
    <w:rsid w:val="00212FF8"/>
    <w:rsid w:val="002131DF"/>
    <w:rsid w:val="00214103"/>
    <w:rsid w:val="002202FD"/>
    <w:rsid w:val="00223D7D"/>
    <w:rsid w:val="00225C44"/>
    <w:rsid w:val="002266B0"/>
    <w:rsid w:val="00226FCF"/>
    <w:rsid w:val="0023340E"/>
    <w:rsid w:val="002344A4"/>
    <w:rsid w:val="00234844"/>
    <w:rsid w:val="00235866"/>
    <w:rsid w:val="00235D7E"/>
    <w:rsid w:val="00237DCD"/>
    <w:rsid w:val="0024129C"/>
    <w:rsid w:val="00243228"/>
    <w:rsid w:val="0024382D"/>
    <w:rsid w:val="00244CAE"/>
    <w:rsid w:val="00245DB3"/>
    <w:rsid w:val="00246AEB"/>
    <w:rsid w:val="00246F1C"/>
    <w:rsid w:val="00247357"/>
    <w:rsid w:val="00247B3C"/>
    <w:rsid w:val="002514E3"/>
    <w:rsid w:val="00251AAE"/>
    <w:rsid w:val="00251E4D"/>
    <w:rsid w:val="00252BC1"/>
    <w:rsid w:val="0025344C"/>
    <w:rsid w:val="00253922"/>
    <w:rsid w:val="00254B8E"/>
    <w:rsid w:val="00256323"/>
    <w:rsid w:val="002569A6"/>
    <w:rsid w:val="00256E94"/>
    <w:rsid w:val="002572E0"/>
    <w:rsid w:val="00260102"/>
    <w:rsid w:val="002602C1"/>
    <w:rsid w:val="00263D6F"/>
    <w:rsid w:val="00264E63"/>
    <w:rsid w:val="002651A4"/>
    <w:rsid w:val="00265B19"/>
    <w:rsid w:val="00267087"/>
    <w:rsid w:val="002703FB"/>
    <w:rsid w:val="002719A5"/>
    <w:rsid w:val="00274803"/>
    <w:rsid w:val="00274D02"/>
    <w:rsid w:val="00276074"/>
    <w:rsid w:val="0027621E"/>
    <w:rsid w:val="00276EF8"/>
    <w:rsid w:val="00277A58"/>
    <w:rsid w:val="00277B0A"/>
    <w:rsid w:val="00281282"/>
    <w:rsid w:val="002816EE"/>
    <w:rsid w:val="00282E55"/>
    <w:rsid w:val="00282F0C"/>
    <w:rsid w:val="00283050"/>
    <w:rsid w:val="0028464A"/>
    <w:rsid w:val="00285074"/>
    <w:rsid w:val="00287B1C"/>
    <w:rsid w:val="00290863"/>
    <w:rsid w:val="00290AE8"/>
    <w:rsid w:val="00292208"/>
    <w:rsid w:val="00292359"/>
    <w:rsid w:val="002946D1"/>
    <w:rsid w:val="0029476B"/>
    <w:rsid w:val="002949E5"/>
    <w:rsid w:val="00295C13"/>
    <w:rsid w:val="002979FA"/>
    <w:rsid w:val="002A000A"/>
    <w:rsid w:val="002A5854"/>
    <w:rsid w:val="002A5B21"/>
    <w:rsid w:val="002A656C"/>
    <w:rsid w:val="002A6FF1"/>
    <w:rsid w:val="002A7559"/>
    <w:rsid w:val="002A778C"/>
    <w:rsid w:val="002B0795"/>
    <w:rsid w:val="002B2952"/>
    <w:rsid w:val="002B620C"/>
    <w:rsid w:val="002B69A6"/>
    <w:rsid w:val="002C1010"/>
    <w:rsid w:val="002C1EB7"/>
    <w:rsid w:val="002C2105"/>
    <w:rsid w:val="002C2398"/>
    <w:rsid w:val="002C4FDA"/>
    <w:rsid w:val="002C7D93"/>
    <w:rsid w:val="002D4F3D"/>
    <w:rsid w:val="002D5EE9"/>
    <w:rsid w:val="002E09F0"/>
    <w:rsid w:val="002E0BD5"/>
    <w:rsid w:val="002E1E17"/>
    <w:rsid w:val="002E207C"/>
    <w:rsid w:val="002E4151"/>
    <w:rsid w:val="002E497F"/>
    <w:rsid w:val="002E506E"/>
    <w:rsid w:val="002E6E59"/>
    <w:rsid w:val="002E78C2"/>
    <w:rsid w:val="002E7BA6"/>
    <w:rsid w:val="002F0926"/>
    <w:rsid w:val="002F1E89"/>
    <w:rsid w:val="002F328D"/>
    <w:rsid w:val="002F3603"/>
    <w:rsid w:val="002F6C87"/>
    <w:rsid w:val="002F7857"/>
    <w:rsid w:val="003012C3"/>
    <w:rsid w:val="00302A70"/>
    <w:rsid w:val="00303D5D"/>
    <w:rsid w:val="00304AB1"/>
    <w:rsid w:val="00305116"/>
    <w:rsid w:val="0031326F"/>
    <w:rsid w:val="00314FDA"/>
    <w:rsid w:val="00315468"/>
    <w:rsid w:val="00315562"/>
    <w:rsid w:val="00316FE4"/>
    <w:rsid w:val="00317E5B"/>
    <w:rsid w:val="00321418"/>
    <w:rsid w:val="00325325"/>
    <w:rsid w:val="00325CAC"/>
    <w:rsid w:val="003302C6"/>
    <w:rsid w:val="0033161A"/>
    <w:rsid w:val="0033398B"/>
    <w:rsid w:val="0033455D"/>
    <w:rsid w:val="00335497"/>
    <w:rsid w:val="0034127C"/>
    <w:rsid w:val="00345CFF"/>
    <w:rsid w:val="003466F9"/>
    <w:rsid w:val="00346A7F"/>
    <w:rsid w:val="0034718E"/>
    <w:rsid w:val="003473A9"/>
    <w:rsid w:val="00347CA2"/>
    <w:rsid w:val="00350575"/>
    <w:rsid w:val="003515DB"/>
    <w:rsid w:val="003517B0"/>
    <w:rsid w:val="00351CB6"/>
    <w:rsid w:val="00351D46"/>
    <w:rsid w:val="00352361"/>
    <w:rsid w:val="00353DC6"/>
    <w:rsid w:val="003553B0"/>
    <w:rsid w:val="00355985"/>
    <w:rsid w:val="00355C27"/>
    <w:rsid w:val="00355DCC"/>
    <w:rsid w:val="00356092"/>
    <w:rsid w:val="003579AC"/>
    <w:rsid w:val="003602BA"/>
    <w:rsid w:val="00360306"/>
    <w:rsid w:val="00361F69"/>
    <w:rsid w:val="00362596"/>
    <w:rsid w:val="0036381F"/>
    <w:rsid w:val="00364141"/>
    <w:rsid w:val="003669EE"/>
    <w:rsid w:val="003714BE"/>
    <w:rsid w:val="00371DF5"/>
    <w:rsid w:val="00374408"/>
    <w:rsid w:val="00375965"/>
    <w:rsid w:val="00383340"/>
    <w:rsid w:val="00383DED"/>
    <w:rsid w:val="00385D51"/>
    <w:rsid w:val="00386465"/>
    <w:rsid w:val="00386D1E"/>
    <w:rsid w:val="00386EE3"/>
    <w:rsid w:val="0038730F"/>
    <w:rsid w:val="003906BE"/>
    <w:rsid w:val="003912C4"/>
    <w:rsid w:val="0039265A"/>
    <w:rsid w:val="00396F81"/>
    <w:rsid w:val="003A0526"/>
    <w:rsid w:val="003A0876"/>
    <w:rsid w:val="003A12BF"/>
    <w:rsid w:val="003A5102"/>
    <w:rsid w:val="003A5165"/>
    <w:rsid w:val="003A521E"/>
    <w:rsid w:val="003A55A6"/>
    <w:rsid w:val="003A5CA0"/>
    <w:rsid w:val="003A70C0"/>
    <w:rsid w:val="003A74FF"/>
    <w:rsid w:val="003B0971"/>
    <w:rsid w:val="003B164F"/>
    <w:rsid w:val="003B35CA"/>
    <w:rsid w:val="003B4776"/>
    <w:rsid w:val="003B4FE9"/>
    <w:rsid w:val="003B5A31"/>
    <w:rsid w:val="003B5B91"/>
    <w:rsid w:val="003B5FBF"/>
    <w:rsid w:val="003C3987"/>
    <w:rsid w:val="003C4E41"/>
    <w:rsid w:val="003C7074"/>
    <w:rsid w:val="003D0076"/>
    <w:rsid w:val="003D1B93"/>
    <w:rsid w:val="003D2C5B"/>
    <w:rsid w:val="003D2F45"/>
    <w:rsid w:val="003D3F71"/>
    <w:rsid w:val="003D438B"/>
    <w:rsid w:val="003D4D4A"/>
    <w:rsid w:val="003D4D5E"/>
    <w:rsid w:val="003D5C26"/>
    <w:rsid w:val="003E07D3"/>
    <w:rsid w:val="003E1106"/>
    <w:rsid w:val="003E1F5B"/>
    <w:rsid w:val="003E39C9"/>
    <w:rsid w:val="003E5B6B"/>
    <w:rsid w:val="003E61AF"/>
    <w:rsid w:val="003E7126"/>
    <w:rsid w:val="003F03D4"/>
    <w:rsid w:val="003F119F"/>
    <w:rsid w:val="003F1DFA"/>
    <w:rsid w:val="003F2150"/>
    <w:rsid w:val="003F4112"/>
    <w:rsid w:val="003F59A5"/>
    <w:rsid w:val="003F59E7"/>
    <w:rsid w:val="003F7D7C"/>
    <w:rsid w:val="00401512"/>
    <w:rsid w:val="0040223B"/>
    <w:rsid w:val="00403B3E"/>
    <w:rsid w:val="00405C18"/>
    <w:rsid w:val="0040753E"/>
    <w:rsid w:val="00407681"/>
    <w:rsid w:val="004112FC"/>
    <w:rsid w:val="004117C0"/>
    <w:rsid w:val="00412A87"/>
    <w:rsid w:val="0041515D"/>
    <w:rsid w:val="004221FC"/>
    <w:rsid w:val="00423828"/>
    <w:rsid w:val="004263FF"/>
    <w:rsid w:val="00426815"/>
    <w:rsid w:val="0043008F"/>
    <w:rsid w:val="00430C7C"/>
    <w:rsid w:val="0043139C"/>
    <w:rsid w:val="00431518"/>
    <w:rsid w:val="00431C44"/>
    <w:rsid w:val="004334DE"/>
    <w:rsid w:val="0043395C"/>
    <w:rsid w:val="00433BBC"/>
    <w:rsid w:val="004347AC"/>
    <w:rsid w:val="00440964"/>
    <w:rsid w:val="0044282A"/>
    <w:rsid w:val="0044358C"/>
    <w:rsid w:val="004436AB"/>
    <w:rsid w:val="0044482C"/>
    <w:rsid w:val="004508D7"/>
    <w:rsid w:val="00451266"/>
    <w:rsid w:val="00452568"/>
    <w:rsid w:val="0045401C"/>
    <w:rsid w:val="00454481"/>
    <w:rsid w:val="00454738"/>
    <w:rsid w:val="00455063"/>
    <w:rsid w:val="004566F4"/>
    <w:rsid w:val="00457BE4"/>
    <w:rsid w:val="004601D2"/>
    <w:rsid w:val="00460919"/>
    <w:rsid w:val="004627D7"/>
    <w:rsid w:val="0046638B"/>
    <w:rsid w:val="00466FC1"/>
    <w:rsid w:val="00467B4A"/>
    <w:rsid w:val="00474326"/>
    <w:rsid w:val="00476DE0"/>
    <w:rsid w:val="004772A9"/>
    <w:rsid w:val="00482013"/>
    <w:rsid w:val="00483422"/>
    <w:rsid w:val="00483447"/>
    <w:rsid w:val="004845AD"/>
    <w:rsid w:val="00486BE2"/>
    <w:rsid w:val="004870C5"/>
    <w:rsid w:val="00487F70"/>
    <w:rsid w:val="00491F29"/>
    <w:rsid w:val="00493FAB"/>
    <w:rsid w:val="004945ED"/>
    <w:rsid w:val="00495385"/>
    <w:rsid w:val="004A1EA7"/>
    <w:rsid w:val="004A3FF3"/>
    <w:rsid w:val="004A6327"/>
    <w:rsid w:val="004A7F2E"/>
    <w:rsid w:val="004B0030"/>
    <w:rsid w:val="004B14A1"/>
    <w:rsid w:val="004B50F0"/>
    <w:rsid w:val="004B5B31"/>
    <w:rsid w:val="004B734A"/>
    <w:rsid w:val="004C1219"/>
    <w:rsid w:val="004C2213"/>
    <w:rsid w:val="004C24EF"/>
    <w:rsid w:val="004C44FA"/>
    <w:rsid w:val="004C73E9"/>
    <w:rsid w:val="004D0AC3"/>
    <w:rsid w:val="004D1086"/>
    <w:rsid w:val="004D16C6"/>
    <w:rsid w:val="004D6A4F"/>
    <w:rsid w:val="004E6A79"/>
    <w:rsid w:val="004F03E6"/>
    <w:rsid w:val="004F0E0B"/>
    <w:rsid w:val="004F10D0"/>
    <w:rsid w:val="004F3473"/>
    <w:rsid w:val="004F59CB"/>
    <w:rsid w:val="004F6FEE"/>
    <w:rsid w:val="004F7D6F"/>
    <w:rsid w:val="00500DD3"/>
    <w:rsid w:val="005028D6"/>
    <w:rsid w:val="00503CF6"/>
    <w:rsid w:val="005060D0"/>
    <w:rsid w:val="00507F8D"/>
    <w:rsid w:val="00510131"/>
    <w:rsid w:val="00511C47"/>
    <w:rsid w:val="00511C9F"/>
    <w:rsid w:val="00512E1C"/>
    <w:rsid w:val="005135F1"/>
    <w:rsid w:val="00515A0B"/>
    <w:rsid w:val="0051778C"/>
    <w:rsid w:val="00521083"/>
    <w:rsid w:val="00521B05"/>
    <w:rsid w:val="0052298F"/>
    <w:rsid w:val="005235EA"/>
    <w:rsid w:val="00523D5A"/>
    <w:rsid w:val="00524D35"/>
    <w:rsid w:val="00524EC8"/>
    <w:rsid w:val="00526255"/>
    <w:rsid w:val="00527E35"/>
    <w:rsid w:val="0053161A"/>
    <w:rsid w:val="00532ED9"/>
    <w:rsid w:val="00532F3C"/>
    <w:rsid w:val="00535F60"/>
    <w:rsid w:val="00537FF2"/>
    <w:rsid w:val="005409E5"/>
    <w:rsid w:val="00540E45"/>
    <w:rsid w:val="00544DDC"/>
    <w:rsid w:val="00546283"/>
    <w:rsid w:val="00547C87"/>
    <w:rsid w:val="005510EC"/>
    <w:rsid w:val="00552DED"/>
    <w:rsid w:val="00553BCB"/>
    <w:rsid w:val="00556BF4"/>
    <w:rsid w:val="0055720C"/>
    <w:rsid w:val="00560278"/>
    <w:rsid w:val="005628A6"/>
    <w:rsid w:val="0056569C"/>
    <w:rsid w:val="005676F3"/>
    <w:rsid w:val="005700FD"/>
    <w:rsid w:val="005720BF"/>
    <w:rsid w:val="00572796"/>
    <w:rsid w:val="005748B1"/>
    <w:rsid w:val="00574EC6"/>
    <w:rsid w:val="00576193"/>
    <w:rsid w:val="00576650"/>
    <w:rsid w:val="005767BB"/>
    <w:rsid w:val="00576AB2"/>
    <w:rsid w:val="00576E46"/>
    <w:rsid w:val="005801CD"/>
    <w:rsid w:val="0058026E"/>
    <w:rsid w:val="005806AE"/>
    <w:rsid w:val="00580727"/>
    <w:rsid w:val="005833CE"/>
    <w:rsid w:val="00583F77"/>
    <w:rsid w:val="005850C0"/>
    <w:rsid w:val="00585A26"/>
    <w:rsid w:val="00585FAE"/>
    <w:rsid w:val="0058618B"/>
    <w:rsid w:val="00590A67"/>
    <w:rsid w:val="00597154"/>
    <w:rsid w:val="00597ED4"/>
    <w:rsid w:val="005A06AF"/>
    <w:rsid w:val="005A1645"/>
    <w:rsid w:val="005A194A"/>
    <w:rsid w:val="005A3BA2"/>
    <w:rsid w:val="005A3D6F"/>
    <w:rsid w:val="005A5DC1"/>
    <w:rsid w:val="005A6800"/>
    <w:rsid w:val="005B0CA2"/>
    <w:rsid w:val="005B0DCC"/>
    <w:rsid w:val="005B19B0"/>
    <w:rsid w:val="005B3D0A"/>
    <w:rsid w:val="005B41F2"/>
    <w:rsid w:val="005B58B7"/>
    <w:rsid w:val="005B5A3B"/>
    <w:rsid w:val="005B6996"/>
    <w:rsid w:val="005B6EE3"/>
    <w:rsid w:val="005B7779"/>
    <w:rsid w:val="005B799B"/>
    <w:rsid w:val="005B79D5"/>
    <w:rsid w:val="005C13FC"/>
    <w:rsid w:val="005C1C6A"/>
    <w:rsid w:val="005C4646"/>
    <w:rsid w:val="005C568E"/>
    <w:rsid w:val="005C76DE"/>
    <w:rsid w:val="005D0564"/>
    <w:rsid w:val="005D05C8"/>
    <w:rsid w:val="005D4A39"/>
    <w:rsid w:val="005D4ED0"/>
    <w:rsid w:val="005D74AD"/>
    <w:rsid w:val="005D75A4"/>
    <w:rsid w:val="005D7E78"/>
    <w:rsid w:val="005E4B51"/>
    <w:rsid w:val="005E6967"/>
    <w:rsid w:val="005F57A5"/>
    <w:rsid w:val="005F5F40"/>
    <w:rsid w:val="005F695E"/>
    <w:rsid w:val="005F6BA4"/>
    <w:rsid w:val="005F7422"/>
    <w:rsid w:val="005F7667"/>
    <w:rsid w:val="00601391"/>
    <w:rsid w:val="006016CC"/>
    <w:rsid w:val="00601893"/>
    <w:rsid w:val="00601F31"/>
    <w:rsid w:val="00603920"/>
    <w:rsid w:val="00604A07"/>
    <w:rsid w:val="00607740"/>
    <w:rsid w:val="00607AE1"/>
    <w:rsid w:val="00610233"/>
    <w:rsid w:val="00610BA1"/>
    <w:rsid w:val="00611E9A"/>
    <w:rsid w:val="0061335F"/>
    <w:rsid w:val="0061525B"/>
    <w:rsid w:val="00615B75"/>
    <w:rsid w:val="0061663F"/>
    <w:rsid w:val="00617C27"/>
    <w:rsid w:val="00624938"/>
    <w:rsid w:val="006269B9"/>
    <w:rsid w:val="00626CAB"/>
    <w:rsid w:val="0063055E"/>
    <w:rsid w:val="0063272B"/>
    <w:rsid w:val="0063503C"/>
    <w:rsid w:val="00642B40"/>
    <w:rsid w:val="006430DB"/>
    <w:rsid w:val="00646606"/>
    <w:rsid w:val="00647256"/>
    <w:rsid w:val="006472C7"/>
    <w:rsid w:val="0064793C"/>
    <w:rsid w:val="00647F26"/>
    <w:rsid w:val="00650A60"/>
    <w:rsid w:val="00651FB8"/>
    <w:rsid w:val="00654E54"/>
    <w:rsid w:val="006558CA"/>
    <w:rsid w:val="00656A68"/>
    <w:rsid w:val="00660D3F"/>
    <w:rsid w:val="00662242"/>
    <w:rsid w:val="00662763"/>
    <w:rsid w:val="00665EA0"/>
    <w:rsid w:val="00670A62"/>
    <w:rsid w:val="006718FD"/>
    <w:rsid w:val="006735D2"/>
    <w:rsid w:val="0067484B"/>
    <w:rsid w:val="00675246"/>
    <w:rsid w:val="006754D5"/>
    <w:rsid w:val="006755F9"/>
    <w:rsid w:val="00676E8B"/>
    <w:rsid w:val="00680A73"/>
    <w:rsid w:val="00687E2E"/>
    <w:rsid w:val="00692A29"/>
    <w:rsid w:val="00695207"/>
    <w:rsid w:val="00695B86"/>
    <w:rsid w:val="00696D97"/>
    <w:rsid w:val="00697763"/>
    <w:rsid w:val="006A0C09"/>
    <w:rsid w:val="006A103D"/>
    <w:rsid w:val="006A12C4"/>
    <w:rsid w:val="006A1ECD"/>
    <w:rsid w:val="006A22EA"/>
    <w:rsid w:val="006A3003"/>
    <w:rsid w:val="006A64B4"/>
    <w:rsid w:val="006B0429"/>
    <w:rsid w:val="006B3F83"/>
    <w:rsid w:val="006B455F"/>
    <w:rsid w:val="006B45EC"/>
    <w:rsid w:val="006B4FF0"/>
    <w:rsid w:val="006B5084"/>
    <w:rsid w:val="006B6521"/>
    <w:rsid w:val="006B6BB0"/>
    <w:rsid w:val="006B7412"/>
    <w:rsid w:val="006C0D9C"/>
    <w:rsid w:val="006C28AB"/>
    <w:rsid w:val="006C7186"/>
    <w:rsid w:val="006C7747"/>
    <w:rsid w:val="006C7868"/>
    <w:rsid w:val="006D1A86"/>
    <w:rsid w:val="006D24D5"/>
    <w:rsid w:val="006D2FF2"/>
    <w:rsid w:val="006D3194"/>
    <w:rsid w:val="006D43B2"/>
    <w:rsid w:val="006D5D2D"/>
    <w:rsid w:val="006D7A0F"/>
    <w:rsid w:val="006E0209"/>
    <w:rsid w:val="006E18FA"/>
    <w:rsid w:val="006E2833"/>
    <w:rsid w:val="006E3BCC"/>
    <w:rsid w:val="006E40EB"/>
    <w:rsid w:val="006F0F1D"/>
    <w:rsid w:val="006F31B1"/>
    <w:rsid w:val="006F3865"/>
    <w:rsid w:val="006F77F1"/>
    <w:rsid w:val="00700825"/>
    <w:rsid w:val="00702BE5"/>
    <w:rsid w:val="00704323"/>
    <w:rsid w:val="0070448D"/>
    <w:rsid w:val="00707ABA"/>
    <w:rsid w:val="00710E3C"/>
    <w:rsid w:val="00711AB1"/>
    <w:rsid w:val="00711C08"/>
    <w:rsid w:val="00721F7F"/>
    <w:rsid w:val="00723885"/>
    <w:rsid w:val="00724007"/>
    <w:rsid w:val="007270AB"/>
    <w:rsid w:val="00727104"/>
    <w:rsid w:val="0073096E"/>
    <w:rsid w:val="00731FE4"/>
    <w:rsid w:val="00734781"/>
    <w:rsid w:val="00735022"/>
    <w:rsid w:val="007400D5"/>
    <w:rsid w:val="007401DF"/>
    <w:rsid w:val="007432EC"/>
    <w:rsid w:val="0074566D"/>
    <w:rsid w:val="00746B31"/>
    <w:rsid w:val="00746E85"/>
    <w:rsid w:val="007502C0"/>
    <w:rsid w:val="00751BED"/>
    <w:rsid w:val="00751ED1"/>
    <w:rsid w:val="00752029"/>
    <w:rsid w:val="0075268D"/>
    <w:rsid w:val="00753D9F"/>
    <w:rsid w:val="00755FBA"/>
    <w:rsid w:val="0075632B"/>
    <w:rsid w:val="00756C8A"/>
    <w:rsid w:val="00761896"/>
    <w:rsid w:val="00761E68"/>
    <w:rsid w:val="007635AC"/>
    <w:rsid w:val="0076373C"/>
    <w:rsid w:val="007662BC"/>
    <w:rsid w:val="00766581"/>
    <w:rsid w:val="00767562"/>
    <w:rsid w:val="00770965"/>
    <w:rsid w:val="0077125A"/>
    <w:rsid w:val="00771DB8"/>
    <w:rsid w:val="0077211E"/>
    <w:rsid w:val="007728E2"/>
    <w:rsid w:val="00774B40"/>
    <w:rsid w:val="0077599C"/>
    <w:rsid w:val="00777499"/>
    <w:rsid w:val="0077764A"/>
    <w:rsid w:val="007844DA"/>
    <w:rsid w:val="0079113F"/>
    <w:rsid w:val="00793791"/>
    <w:rsid w:val="00794BB9"/>
    <w:rsid w:val="007A062E"/>
    <w:rsid w:val="007A09B8"/>
    <w:rsid w:val="007A1194"/>
    <w:rsid w:val="007A1355"/>
    <w:rsid w:val="007A20F8"/>
    <w:rsid w:val="007A43FE"/>
    <w:rsid w:val="007A5406"/>
    <w:rsid w:val="007A566D"/>
    <w:rsid w:val="007A592B"/>
    <w:rsid w:val="007A5B5C"/>
    <w:rsid w:val="007A626D"/>
    <w:rsid w:val="007B1757"/>
    <w:rsid w:val="007B178F"/>
    <w:rsid w:val="007B1EBA"/>
    <w:rsid w:val="007B20D7"/>
    <w:rsid w:val="007B31E3"/>
    <w:rsid w:val="007B4418"/>
    <w:rsid w:val="007B5956"/>
    <w:rsid w:val="007B59EC"/>
    <w:rsid w:val="007B614B"/>
    <w:rsid w:val="007B6BDB"/>
    <w:rsid w:val="007B7E20"/>
    <w:rsid w:val="007B7F42"/>
    <w:rsid w:val="007C0756"/>
    <w:rsid w:val="007C31FB"/>
    <w:rsid w:val="007C693F"/>
    <w:rsid w:val="007D0BE1"/>
    <w:rsid w:val="007D1457"/>
    <w:rsid w:val="007D19B4"/>
    <w:rsid w:val="007D2AB9"/>
    <w:rsid w:val="007D424E"/>
    <w:rsid w:val="007E0B5A"/>
    <w:rsid w:val="007E15EB"/>
    <w:rsid w:val="007E1786"/>
    <w:rsid w:val="007E1D6A"/>
    <w:rsid w:val="007E36D6"/>
    <w:rsid w:val="007E4A24"/>
    <w:rsid w:val="007E4D49"/>
    <w:rsid w:val="007F1692"/>
    <w:rsid w:val="007F240E"/>
    <w:rsid w:val="007F39AB"/>
    <w:rsid w:val="007F4362"/>
    <w:rsid w:val="007F47EB"/>
    <w:rsid w:val="007F515B"/>
    <w:rsid w:val="007F5E5F"/>
    <w:rsid w:val="007F641E"/>
    <w:rsid w:val="007F7F30"/>
    <w:rsid w:val="00800747"/>
    <w:rsid w:val="00800BF2"/>
    <w:rsid w:val="00805A5B"/>
    <w:rsid w:val="0080602D"/>
    <w:rsid w:val="008067AF"/>
    <w:rsid w:val="0080738A"/>
    <w:rsid w:val="00807A81"/>
    <w:rsid w:val="00811190"/>
    <w:rsid w:val="00812265"/>
    <w:rsid w:val="00812C20"/>
    <w:rsid w:val="008140DB"/>
    <w:rsid w:val="0081484C"/>
    <w:rsid w:val="00817515"/>
    <w:rsid w:val="008175A9"/>
    <w:rsid w:val="00822F88"/>
    <w:rsid w:val="00823AD2"/>
    <w:rsid w:val="00823BB8"/>
    <w:rsid w:val="00824798"/>
    <w:rsid w:val="0082486D"/>
    <w:rsid w:val="00824B57"/>
    <w:rsid w:val="00826304"/>
    <w:rsid w:val="008355F5"/>
    <w:rsid w:val="008421BE"/>
    <w:rsid w:val="00844EC7"/>
    <w:rsid w:val="008507C8"/>
    <w:rsid w:val="00851741"/>
    <w:rsid w:val="00851FC8"/>
    <w:rsid w:val="00852998"/>
    <w:rsid w:val="008537FF"/>
    <w:rsid w:val="00854319"/>
    <w:rsid w:val="00856255"/>
    <w:rsid w:val="008563F9"/>
    <w:rsid w:val="00857292"/>
    <w:rsid w:val="00863E24"/>
    <w:rsid w:val="00863E45"/>
    <w:rsid w:val="008643F7"/>
    <w:rsid w:val="0086498A"/>
    <w:rsid w:val="0086537C"/>
    <w:rsid w:val="008665FA"/>
    <w:rsid w:val="00866BB1"/>
    <w:rsid w:val="008676D4"/>
    <w:rsid w:val="008679B0"/>
    <w:rsid w:val="00870C6A"/>
    <w:rsid w:val="00870EDA"/>
    <w:rsid w:val="0087157F"/>
    <w:rsid w:val="008719BC"/>
    <w:rsid w:val="0087394C"/>
    <w:rsid w:val="00877006"/>
    <w:rsid w:val="0088135E"/>
    <w:rsid w:val="00884863"/>
    <w:rsid w:val="00886EEF"/>
    <w:rsid w:val="00887A81"/>
    <w:rsid w:val="00892A6C"/>
    <w:rsid w:val="00894B5D"/>
    <w:rsid w:val="008958A2"/>
    <w:rsid w:val="00895EFA"/>
    <w:rsid w:val="00897809"/>
    <w:rsid w:val="00897F9F"/>
    <w:rsid w:val="008A38CC"/>
    <w:rsid w:val="008A6968"/>
    <w:rsid w:val="008A6F74"/>
    <w:rsid w:val="008B0541"/>
    <w:rsid w:val="008B1460"/>
    <w:rsid w:val="008B380C"/>
    <w:rsid w:val="008B6065"/>
    <w:rsid w:val="008B6291"/>
    <w:rsid w:val="008B7DEC"/>
    <w:rsid w:val="008C0101"/>
    <w:rsid w:val="008C3489"/>
    <w:rsid w:val="008C3780"/>
    <w:rsid w:val="008C3F25"/>
    <w:rsid w:val="008C401B"/>
    <w:rsid w:val="008C4DB2"/>
    <w:rsid w:val="008C7061"/>
    <w:rsid w:val="008D0354"/>
    <w:rsid w:val="008D03ED"/>
    <w:rsid w:val="008D0D7A"/>
    <w:rsid w:val="008D0F58"/>
    <w:rsid w:val="008D1D10"/>
    <w:rsid w:val="008D2AC0"/>
    <w:rsid w:val="008D3824"/>
    <w:rsid w:val="008D3CC3"/>
    <w:rsid w:val="008D3CE0"/>
    <w:rsid w:val="008D4708"/>
    <w:rsid w:val="008D6621"/>
    <w:rsid w:val="008E5290"/>
    <w:rsid w:val="008E55B0"/>
    <w:rsid w:val="008E72D0"/>
    <w:rsid w:val="008F0142"/>
    <w:rsid w:val="008F05B2"/>
    <w:rsid w:val="008F0FED"/>
    <w:rsid w:val="008F3024"/>
    <w:rsid w:val="008F4D80"/>
    <w:rsid w:val="008F4E88"/>
    <w:rsid w:val="008F5FDF"/>
    <w:rsid w:val="00900E94"/>
    <w:rsid w:val="00903748"/>
    <w:rsid w:val="009048EF"/>
    <w:rsid w:val="009060B1"/>
    <w:rsid w:val="00906607"/>
    <w:rsid w:val="00906E28"/>
    <w:rsid w:val="00910F30"/>
    <w:rsid w:val="00911779"/>
    <w:rsid w:val="00914099"/>
    <w:rsid w:val="0091440B"/>
    <w:rsid w:val="009158C2"/>
    <w:rsid w:val="00923B59"/>
    <w:rsid w:val="00924F31"/>
    <w:rsid w:val="009300F4"/>
    <w:rsid w:val="00930FA0"/>
    <w:rsid w:val="00932E66"/>
    <w:rsid w:val="00933640"/>
    <w:rsid w:val="009339DB"/>
    <w:rsid w:val="00936663"/>
    <w:rsid w:val="00941DD2"/>
    <w:rsid w:val="00943E07"/>
    <w:rsid w:val="0094488E"/>
    <w:rsid w:val="0094671D"/>
    <w:rsid w:val="00946D35"/>
    <w:rsid w:val="00947DEF"/>
    <w:rsid w:val="00950233"/>
    <w:rsid w:val="009503C9"/>
    <w:rsid w:val="009528BB"/>
    <w:rsid w:val="00952F9C"/>
    <w:rsid w:val="009602B4"/>
    <w:rsid w:val="00961975"/>
    <w:rsid w:val="00961A9A"/>
    <w:rsid w:val="009627EA"/>
    <w:rsid w:val="0096586D"/>
    <w:rsid w:val="00970008"/>
    <w:rsid w:val="0097178C"/>
    <w:rsid w:val="009758E1"/>
    <w:rsid w:val="009761FD"/>
    <w:rsid w:val="0097720B"/>
    <w:rsid w:val="00982353"/>
    <w:rsid w:val="0098290E"/>
    <w:rsid w:val="0098721B"/>
    <w:rsid w:val="009879F1"/>
    <w:rsid w:val="00987D7F"/>
    <w:rsid w:val="0099243F"/>
    <w:rsid w:val="00993988"/>
    <w:rsid w:val="00996E77"/>
    <w:rsid w:val="009A0BAE"/>
    <w:rsid w:val="009A2084"/>
    <w:rsid w:val="009A58E1"/>
    <w:rsid w:val="009B102D"/>
    <w:rsid w:val="009B23A9"/>
    <w:rsid w:val="009B6401"/>
    <w:rsid w:val="009B7180"/>
    <w:rsid w:val="009B7308"/>
    <w:rsid w:val="009B7FCB"/>
    <w:rsid w:val="009C52FD"/>
    <w:rsid w:val="009C5FC0"/>
    <w:rsid w:val="009C6833"/>
    <w:rsid w:val="009C6B54"/>
    <w:rsid w:val="009C7C7E"/>
    <w:rsid w:val="009D2531"/>
    <w:rsid w:val="009D358C"/>
    <w:rsid w:val="009D3870"/>
    <w:rsid w:val="009D4761"/>
    <w:rsid w:val="009D50E8"/>
    <w:rsid w:val="009D569B"/>
    <w:rsid w:val="009D68C4"/>
    <w:rsid w:val="009D7A5D"/>
    <w:rsid w:val="009D7ABC"/>
    <w:rsid w:val="009E2ADD"/>
    <w:rsid w:val="009E3BF1"/>
    <w:rsid w:val="009E64B8"/>
    <w:rsid w:val="009E6EBF"/>
    <w:rsid w:val="009E776B"/>
    <w:rsid w:val="009F23B7"/>
    <w:rsid w:val="00A0097C"/>
    <w:rsid w:val="00A0242C"/>
    <w:rsid w:val="00A03DEE"/>
    <w:rsid w:val="00A07597"/>
    <w:rsid w:val="00A1289E"/>
    <w:rsid w:val="00A13759"/>
    <w:rsid w:val="00A17C50"/>
    <w:rsid w:val="00A22F26"/>
    <w:rsid w:val="00A23358"/>
    <w:rsid w:val="00A237F0"/>
    <w:rsid w:val="00A25570"/>
    <w:rsid w:val="00A26477"/>
    <w:rsid w:val="00A2664B"/>
    <w:rsid w:val="00A27B34"/>
    <w:rsid w:val="00A27C4D"/>
    <w:rsid w:val="00A31152"/>
    <w:rsid w:val="00A31F6B"/>
    <w:rsid w:val="00A32C95"/>
    <w:rsid w:val="00A35AB1"/>
    <w:rsid w:val="00A40B73"/>
    <w:rsid w:val="00A40C27"/>
    <w:rsid w:val="00A41914"/>
    <w:rsid w:val="00A42CD1"/>
    <w:rsid w:val="00A44A7D"/>
    <w:rsid w:val="00A46761"/>
    <w:rsid w:val="00A46E6C"/>
    <w:rsid w:val="00A53759"/>
    <w:rsid w:val="00A53CF3"/>
    <w:rsid w:val="00A56273"/>
    <w:rsid w:val="00A56B51"/>
    <w:rsid w:val="00A579C8"/>
    <w:rsid w:val="00A60B53"/>
    <w:rsid w:val="00A625C7"/>
    <w:rsid w:val="00A629FD"/>
    <w:rsid w:val="00A63EA4"/>
    <w:rsid w:val="00A659D5"/>
    <w:rsid w:val="00A67189"/>
    <w:rsid w:val="00A67FB6"/>
    <w:rsid w:val="00A70CAA"/>
    <w:rsid w:val="00A749B1"/>
    <w:rsid w:val="00A75024"/>
    <w:rsid w:val="00A7565C"/>
    <w:rsid w:val="00A7654A"/>
    <w:rsid w:val="00A766E4"/>
    <w:rsid w:val="00A77AD2"/>
    <w:rsid w:val="00A83272"/>
    <w:rsid w:val="00A8391A"/>
    <w:rsid w:val="00A85241"/>
    <w:rsid w:val="00A906F4"/>
    <w:rsid w:val="00A915EB"/>
    <w:rsid w:val="00A94B66"/>
    <w:rsid w:val="00A96704"/>
    <w:rsid w:val="00A977E7"/>
    <w:rsid w:val="00A97C40"/>
    <w:rsid w:val="00A97DC2"/>
    <w:rsid w:val="00AA0A0F"/>
    <w:rsid w:val="00AA104A"/>
    <w:rsid w:val="00AA3107"/>
    <w:rsid w:val="00AA3639"/>
    <w:rsid w:val="00AA4EEE"/>
    <w:rsid w:val="00AA54D3"/>
    <w:rsid w:val="00AA73CE"/>
    <w:rsid w:val="00AB1FB3"/>
    <w:rsid w:val="00AB43FD"/>
    <w:rsid w:val="00AB617D"/>
    <w:rsid w:val="00AC14DC"/>
    <w:rsid w:val="00AC1860"/>
    <w:rsid w:val="00AC21AE"/>
    <w:rsid w:val="00AC3217"/>
    <w:rsid w:val="00AC4ADF"/>
    <w:rsid w:val="00AC54D2"/>
    <w:rsid w:val="00AC655B"/>
    <w:rsid w:val="00AC7B56"/>
    <w:rsid w:val="00AD2D8B"/>
    <w:rsid w:val="00AD494A"/>
    <w:rsid w:val="00AD75A7"/>
    <w:rsid w:val="00AE14A6"/>
    <w:rsid w:val="00AE5D77"/>
    <w:rsid w:val="00AE6B87"/>
    <w:rsid w:val="00AF0F51"/>
    <w:rsid w:val="00AF7445"/>
    <w:rsid w:val="00AF7584"/>
    <w:rsid w:val="00B01344"/>
    <w:rsid w:val="00B024EB"/>
    <w:rsid w:val="00B03DE9"/>
    <w:rsid w:val="00B04B03"/>
    <w:rsid w:val="00B04F09"/>
    <w:rsid w:val="00B05B9D"/>
    <w:rsid w:val="00B26041"/>
    <w:rsid w:val="00B3021B"/>
    <w:rsid w:val="00B30BB7"/>
    <w:rsid w:val="00B32716"/>
    <w:rsid w:val="00B36DD2"/>
    <w:rsid w:val="00B37BA4"/>
    <w:rsid w:val="00B4116D"/>
    <w:rsid w:val="00B431B1"/>
    <w:rsid w:val="00B431E8"/>
    <w:rsid w:val="00B4323F"/>
    <w:rsid w:val="00B43513"/>
    <w:rsid w:val="00B44C7D"/>
    <w:rsid w:val="00B51160"/>
    <w:rsid w:val="00B519C8"/>
    <w:rsid w:val="00B53B54"/>
    <w:rsid w:val="00B646BA"/>
    <w:rsid w:val="00B71C1D"/>
    <w:rsid w:val="00B72480"/>
    <w:rsid w:val="00B76490"/>
    <w:rsid w:val="00B77AA5"/>
    <w:rsid w:val="00B803F5"/>
    <w:rsid w:val="00B80C29"/>
    <w:rsid w:val="00B81FDA"/>
    <w:rsid w:val="00B82368"/>
    <w:rsid w:val="00B826C0"/>
    <w:rsid w:val="00B84A71"/>
    <w:rsid w:val="00B853A7"/>
    <w:rsid w:val="00B90973"/>
    <w:rsid w:val="00B91E4F"/>
    <w:rsid w:val="00B94CEF"/>
    <w:rsid w:val="00B9501C"/>
    <w:rsid w:val="00B95C7B"/>
    <w:rsid w:val="00B96B2F"/>
    <w:rsid w:val="00B970A7"/>
    <w:rsid w:val="00BB04C4"/>
    <w:rsid w:val="00BB0F04"/>
    <w:rsid w:val="00BB262A"/>
    <w:rsid w:val="00BB2C90"/>
    <w:rsid w:val="00BB4E20"/>
    <w:rsid w:val="00BC072B"/>
    <w:rsid w:val="00BC4A45"/>
    <w:rsid w:val="00BC5208"/>
    <w:rsid w:val="00BC59E1"/>
    <w:rsid w:val="00BD208D"/>
    <w:rsid w:val="00BD5AD9"/>
    <w:rsid w:val="00BD6218"/>
    <w:rsid w:val="00BE2010"/>
    <w:rsid w:val="00BE301D"/>
    <w:rsid w:val="00BE3D5B"/>
    <w:rsid w:val="00BE73D9"/>
    <w:rsid w:val="00BF3255"/>
    <w:rsid w:val="00BF3783"/>
    <w:rsid w:val="00BF38B7"/>
    <w:rsid w:val="00BF59FD"/>
    <w:rsid w:val="00BF6C74"/>
    <w:rsid w:val="00BF6C86"/>
    <w:rsid w:val="00C01111"/>
    <w:rsid w:val="00C016BE"/>
    <w:rsid w:val="00C02843"/>
    <w:rsid w:val="00C02AA0"/>
    <w:rsid w:val="00C03C45"/>
    <w:rsid w:val="00C06BE8"/>
    <w:rsid w:val="00C0733F"/>
    <w:rsid w:val="00C075A6"/>
    <w:rsid w:val="00C1192B"/>
    <w:rsid w:val="00C127F2"/>
    <w:rsid w:val="00C12E35"/>
    <w:rsid w:val="00C13090"/>
    <w:rsid w:val="00C13258"/>
    <w:rsid w:val="00C17E43"/>
    <w:rsid w:val="00C22037"/>
    <w:rsid w:val="00C220EA"/>
    <w:rsid w:val="00C22E34"/>
    <w:rsid w:val="00C231EC"/>
    <w:rsid w:val="00C24F52"/>
    <w:rsid w:val="00C2505A"/>
    <w:rsid w:val="00C258AF"/>
    <w:rsid w:val="00C27C75"/>
    <w:rsid w:val="00C27D88"/>
    <w:rsid w:val="00C27EEF"/>
    <w:rsid w:val="00C31E5A"/>
    <w:rsid w:val="00C31FFD"/>
    <w:rsid w:val="00C3434F"/>
    <w:rsid w:val="00C350E9"/>
    <w:rsid w:val="00C36E01"/>
    <w:rsid w:val="00C4064A"/>
    <w:rsid w:val="00C41865"/>
    <w:rsid w:val="00C42411"/>
    <w:rsid w:val="00C42895"/>
    <w:rsid w:val="00C50D3A"/>
    <w:rsid w:val="00C513CC"/>
    <w:rsid w:val="00C51B22"/>
    <w:rsid w:val="00C54809"/>
    <w:rsid w:val="00C57F17"/>
    <w:rsid w:val="00C66563"/>
    <w:rsid w:val="00C67CF8"/>
    <w:rsid w:val="00C724A6"/>
    <w:rsid w:val="00C72A93"/>
    <w:rsid w:val="00C73A6E"/>
    <w:rsid w:val="00C74271"/>
    <w:rsid w:val="00C744E2"/>
    <w:rsid w:val="00C814F0"/>
    <w:rsid w:val="00C823CC"/>
    <w:rsid w:val="00C8427F"/>
    <w:rsid w:val="00C84FEA"/>
    <w:rsid w:val="00C903E8"/>
    <w:rsid w:val="00C90830"/>
    <w:rsid w:val="00C9143D"/>
    <w:rsid w:val="00C92F8E"/>
    <w:rsid w:val="00C934D3"/>
    <w:rsid w:val="00C94532"/>
    <w:rsid w:val="00CA2601"/>
    <w:rsid w:val="00CA2DD9"/>
    <w:rsid w:val="00CA349E"/>
    <w:rsid w:val="00CA35C5"/>
    <w:rsid w:val="00CA392E"/>
    <w:rsid w:val="00CA45E6"/>
    <w:rsid w:val="00CA47CC"/>
    <w:rsid w:val="00CA72C7"/>
    <w:rsid w:val="00CA7C2B"/>
    <w:rsid w:val="00CA7FA3"/>
    <w:rsid w:val="00CB287C"/>
    <w:rsid w:val="00CB2C60"/>
    <w:rsid w:val="00CB4856"/>
    <w:rsid w:val="00CB5BBD"/>
    <w:rsid w:val="00CC3E6F"/>
    <w:rsid w:val="00CC5464"/>
    <w:rsid w:val="00CC5799"/>
    <w:rsid w:val="00CC6F05"/>
    <w:rsid w:val="00CC7261"/>
    <w:rsid w:val="00CC769E"/>
    <w:rsid w:val="00CC7A63"/>
    <w:rsid w:val="00CC7C89"/>
    <w:rsid w:val="00CD270E"/>
    <w:rsid w:val="00CD33DB"/>
    <w:rsid w:val="00CD35C4"/>
    <w:rsid w:val="00CD3644"/>
    <w:rsid w:val="00CD5BAF"/>
    <w:rsid w:val="00CD7121"/>
    <w:rsid w:val="00CE559A"/>
    <w:rsid w:val="00CE66A6"/>
    <w:rsid w:val="00CF5C7E"/>
    <w:rsid w:val="00CF68F5"/>
    <w:rsid w:val="00CF703C"/>
    <w:rsid w:val="00D0000A"/>
    <w:rsid w:val="00D01923"/>
    <w:rsid w:val="00D01928"/>
    <w:rsid w:val="00D01973"/>
    <w:rsid w:val="00D02A50"/>
    <w:rsid w:val="00D02BE7"/>
    <w:rsid w:val="00D04477"/>
    <w:rsid w:val="00D04D91"/>
    <w:rsid w:val="00D053D6"/>
    <w:rsid w:val="00D0543A"/>
    <w:rsid w:val="00D05662"/>
    <w:rsid w:val="00D05895"/>
    <w:rsid w:val="00D0632D"/>
    <w:rsid w:val="00D06B76"/>
    <w:rsid w:val="00D07CBE"/>
    <w:rsid w:val="00D103E2"/>
    <w:rsid w:val="00D10CAD"/>
    <w:rsid w:val="00D129A0"/>
    <w:rsid w:val="00D12F3C"/>
    <w:rsid w:val="00D155A9"/>
    <w:rsid w:val="00D155CC"/>
    <w:rsid w:val="00D212D0"/>
    <w:rsid w:val="00D240DB"/>
    <w:rsid w:val="00D276D0"/>
    <w:rsid w:val="00D27CA0"/>
    <w:rsid w:val="00D34DE0"/>
    <w:rsid w:val="00D351A5"/>
    <w:rsid w:val="00D4110B"/>
    <w:rsid w:val="00D412A5"/>
    <w:rsid w:val="00D4230E"/>
    <w:rsid w:val="00D42E06"/>
    <w:rsid w:val="00D43920"/>
    <w:rsid w:val="00D43D46"/>
    <w:rsid w:val="00D43F4D"/>
    <w:rsid w:val="00D46275"/>
    <w:rsid w:val="00D46351"/>
    <w:rsid w:val="00D50C22"/>
    <w:rsid w:val="00D5331C"/>
    <w:rsid w:val="00D5342A"/>
    <w:rsid w:val="00D53492"/>
    <w:rsid w:val="00D554E5"/>
    <w:rsid w:val="00D5600E"/>
    <w:rsid w:val="00D616CA"/>
    <w:rsid w:val="00D61E96"/>
    <w:rsid w:val="00D62AD6"/>
    <w:rsid w:val="00D63F17"/>
    <w:rsid w:val="00D652E5"/>
    <w:rsid w:val="00D67B56"/>
    <w:rsid w:val="00D708E5"/>
    <w:rsid w:val="00D735D3"/>
    <w:rsid w:val="00D7442D"/>
    <w:rsid w:val="00D7468C"/>
    <w:rsid w:val="00D76AA3"/>
    <w:rsid w:val="00D777DA"/>
    <w:rsid w:val="00D80344"/>
    <w:rsid w:val="00D81ED8"/>
    <w:rsid w:val="00D83071"/>
    <w:rsid w:val="00D855FD"/>
    <w:rsid w:val="00D85A20"/>
    <w:rsid w:val="00D86EC7"/>
    <w:rsid w:val="00D87311"/>
    <w:rsid w:val="00D90CCF"/>
    <w:rsid w:val="00D92A50"/>
    <w:rsid w:val="00D94018"/>
    <w:rsid w:val="00D94A9F"/>
    <w:rsid w:val="00D96539"/>
    <w:rsid w:val="00D97502"/>
    <w:rsid w:val="00D9757B"/>
    <w:rsid w:val="00DA08DC"/>
    <w:rsid w:val="00DA202E"/>
    <w:rsid w:val="00DA2B86"/>
    <w:rsid w:val="00DA594B"/>
    <w:rsid w:val="00DA7835"/>
    <w:rsid w:val="00DA78D4"/>
    <w:rsid w:val="00DB035C"/>
    <w:rsid w:val="00DB0E70"/>
    <w:rsid w:val="00DB19E4"/>
    <w:rsid w:val="00DB641E"/>
    <w:rsid w:val="00DB66C8"/>
    <w:rsid w:val="00DC16B2"/>
    <w:rsid w:val="00DC3142"/>
    <w:rsid w:val="00DC3395"/>
    <w:rsid w:val="00DC4274"/>
    <w:rsid w:val="00DC5DFD"/>
    <w:rsid w:val="00DC5FDD"/>
    <w:rsid w:val="00DC68BF"/>
    <w:rsid w:val="00DC7289"/>
    <w:rsid w:val="00DD2CC3"/>
    <w:rsid w:val="00DD31D7"/>
    <w:rsid w:val="00DD34BA"/>
    <w:rsid w:val="00DD6D13"/>
    <w:rsid w:val="00DD7025"/>
    <w:rsid w:val="00DD7788"/>
    <w:rsid w:val="00DD7A40"/>
    <w:rsid w:val="00DD7B4C"/>
    <w:rsid w:val="00DE4F61"/>
    <w:rsid w:val="00DF02CB"/>
    <w:rsid w:val="00DF05B5"/>
    <w:rsid w:val="00DF0A6B"/>
    <w:rsid w:val="00DF280E"/>
    <w:rsid w:val="00DF2837"/>
    <w:rsid w:val="00DF5B0E"/>
    <w:rsid w:val="00DF66B9"/>
    <w:rsid w:val="00DF6C0C"/>
    <w:rsid w:val="00DF703A"/>
    <w:rsid w:val="00DF7208"/>
    <w:rsid w:val="00E00D20"/>
    <w:rsid w:val="00E022AE"/>
    <w:rsid w:val="00E02B7B"/>
    <w:rsid w:val="00E11E90"/>
    <w:rsid w:val="00E14F59"/>
    <w:rsid w:val="00E173AB"/>
    <w:rsid w:val="00E177DF"/>
    <w:rsid w:val="00E21BC2"/>
    <w:rsid w:val="00E2303A"/>
    <w:rsid w:val="00E23BC8"/>
    <w:rsid w:val="00E242DA"/>
    <w:rsid w:val="00E260AD"/>
    <w:rsid w:val="00E26795"/>
    <w:rsid w:val="00E26D2A"/>
    <w:rsid w:val="00E33ED1"/>
    <w:rsid w:val="00E36A82"/>
    <w:rsid w:val="00E37661"/>
    <w:rsid w:val="00E425FD"/>
    <w:rsid w:val="00E4364C"/>
    <w:rsid w:val="00E44179"/>
    <w:rsid w:val="00E4471F"/>
    <w:rsid w:val="00E44E56"/>
    <w:rsid w:val="00E452A9"/>
    <w:rsid w:val="00E45BCB"/>
    <w:rsid w:val="00E5076F"/>
    <w:rsid w:val="00E50BBF"/>
    <w:rsid w:val="00E51EF3"/>
    <w:rsid w:val="00E57071"/>
    <w:rsid w:val="00E573EF"/>
    <w:rsid w:val="00E57EFA"/>
    <w:rsid w:val="00E62285"/>
    <w:rsid w:val="00E633A0"/>
    <w:rsid w:val="00E64A0C"/>
    <w:rsid w:val="00E64D35"/>
    <w:rsid w:val="00E65040"/>
    <w:rsid w:val="00E65509"/>
    <w:rsid w:val="00E67049"/>
    <w:rsid w:val="00E701F2"/>
    <w:rsid w:val="00E70BA2"/>
    <w:rsid w:val="00E71047"/>
    <w:rsid w:val="00E71383"/>
    <w:rsid w:val="00E737CB"/>
    <w:rsid w:val="00E753EC"/>
    <w:rsid w:val="00E767DF"/>
    <w:rsid w:val="00E77992"/>
    <w:rsid w:val="00E82C14"/>
    <w:rsid w:val="00E8356C"/>
    <w:rsid w:val="00E85297"/>
    <w:rsid w:val="00E903BC"/>
    <w:rsid w:val="00E908C2"/>
    <w:rsid w:val="00E91895"/>
    <w:rsid w:val="00E92440"/>
    <w:rsid w:val="00E94935"/>
    <w:rsid w:val="00E94B0B"/>
    <w:rsid w:val="00E971F5"/>
    <w:rsid w:val="00E972F3"/>
    <w:rsid w:val="00E97887"/>
    <w:rsid w:val="00EA0524"/>
    <w:rsid w:val="00EA3B86"/>
    <w:rsid w:val="00EA557D"/>
    <w:rsid w:val="00EA6F05"/>
    <w:rsid w:val="00EB0C65"/>
    <w:rsid w:val="00EB2B5E"/>
    <w:rsid w:val="00EB2FF9"/>
    <w:rsid w:val="00EB41C8"/>
    <w:rsid w:val="00EB51BF"/>
    <w:rsid w:val="00EB6BEA"/>
    <w:rsid w:val="00EC2483"/>
    <w:rsid w:val="00EC262C"/>
    <w:rsid w:val="00EC2A49"/>
    <w:rsid w:val="00EC41D2"/>
    <w:rsid w:val="00EC422B"/>
    <w:rsid w:val="00EC524F"/>
    <w:rsid w:val="00EC53D4"/>
    <w:rsid w:val="00EC5430"/>
    <w:rsid w:val="00EC5C56"/>
    <w:rsid w:val="00ED02AE"/>
    <w:rsid w:val="00ED1208"/>
    <w:rsid w:val="00ED1F72"/>
    <w:rsid w:val="00ED3C76"/>
    <w:rsid w:val="00ED4E6D"/>
    <w:rsid w:val="00ED5772"/>
    <w:rsid w:val="00ED6FF9"/>
    <w:rsid w:val="00EE084E"/>
    <w:rsid w:val="00EE150C"/>
    <w:rsid w:val="00EE2323"/>
    <w:rsid w:val="00EE24F5"/>
    <w:rsid w:val="00EE3BEF"/>
    <w:rsid w:val="00EE50AC"/>
    <w:rsid w:val="00EE5387"/>
    <w:rsid w:val="00EE7986"/>
    <w:rsid w:val="00EF1709"/>
    <w:rsid w:val="00EF335E"/>
    <w:rsid w:val="00EF3A01"/>
    <w:rsid w:val="00EF4344"/>
    <w:rsid w:val="00EF4B4C"/>
    <w:rsid w:val="00EF5E8B"/>
    <w:rsid w:val="00EF7E10"/>
    <w:rsid w:val="00F034A3"/>
    <w:rsid w:val="00F04E04"/>
    <w:rsid w:val="00F052AC"/>
    <w:rsid w:val="00F05F78"/>
    <w:rsid w:val="00F076A0"/>
    <w:rsid w:val="00F10958"/>
    <w:rsid w:val="00F11CCB"/>
    <w:rsid w:val="00F12E45"/>
    <w:rsid w:val="00F137CE"/>
    <w:rsid w:val="00F139F5"/>
    <w:rsid w:val="00F17F29"/>
    <w:rsid w:val="00F20199"/>
    <w:rsid w:val="00F206DF"/>
    <w:rsid w:val="00F20F02"/>
    <w:rsid w:val="00F21453"/>
    <w:rsid w:val="00F220C8"/>
    <w:rsid w:val="00F23491"/>
    <w:rsid w:val="00F32391"/>
    <w:rsid w:val="00F33B22"/>
    <w:rsid w:val="00F34067"/>
    <w:rsid w:val="00F423B0"/>
    <w:rsid w:val="00F42B75"/>
    <w:rsid w:val="00F42D95"/>
    <w:rsid w:val="00F43532"/>
    <w:rsid w:val="00F4458D"/>
    <w:rsid w:val="00F5246B"/>
    <w:rsid w:val="00F558C3"/>
    <w:rsid w:val="00F55E64"/>
    <w:rsid w:val="00F574F4"/>
    <w:rsid w:val="00F57686"/>
    <w:rsid w:val="00F62514"/>
    <w:rsid w:val="00F62CF9"/>
    <w:rsid w:val="00F62EE8"/>
    <w:rsid w:val="00F637B2"/>
    <w:rsid w:val="00F647BE"/>
    <w:rsid w:val="00F64D19"/>
    <w:rsid w:val="00F650F4"/>
    <w:rsid w:val="00F65686"/>
    <w:rsid w:val="00F65D15"/>
    <w:rsid w:val="00F65FF2"/>
    <w:rsid w:val="00F72EFD"/>
    <w:rsid w:val="00F73928"/>
    <w:rsid w:val="00F77709"/>
    <w:rsid w:val="00F80010"/>
    <w:rsid w:val="00F82D01"/>
    <w:rsid w:val="00F84A8C"/>
    <w:rsid w:val="00F85152"/>
    <w:rsid w:val="00F855C1"/>
    <w:rsid w:val="00F85AFA"/>
    <w:rsid w:val="00F86CD8"/>
    <w:rsid w:val="00F87B52"/>
    <w:rsid w:val="00F9005D"/>
    <w:rsid w:val="00F90463"/>
    <w:rsid w:val="00F9341C"/>
    <w:rsid w:val="00F93E1D"/>
    <w:rsid w:val="00F96587"/>
    <w:rsid w:val="00F96DA7"/>
    <w:rsid w:val="00F96EF9"/>
    <w:rsid w:val="00F97E53"/>
    <w:rsid w:val="00FA196A"/>
    <w:rsid w:val="00FA2321"/>
    <w:rsid w:val="00FA4015"/>
    <w:rsid w:val="00FA48BF"/>
    <w:rsid w:val="00FA5569"/>
    <w:rsid w:val="00FA6F4A"/>
    <w:rsid w:val="00FA7E1B"/>
    <w:rsid w:val="00FB23D9"/>
    <w:rsid w:val="00FB27D1"/>
    <w:rsid w:val="00FB4F74"/>
    <w:rsid w:val="00FB63D1"/>
    <w:rsid w:val="00FB6576"/>
    <w:rsid w:val="00FC1626"/>
    <w:rsid w:val="00FC221E"/>
    <w:rsid w:val="00FC2A92"/>
    <w:rsid w:val="00FC4690"/>
    <w:rsid w:val="00FC47E3"/>
    <w:rsid w:val="00FC687F"/>
    <w:rsid w:val="00FD0596"/>
    <w:rsid w:val="00FD36A7"/>
    <w:rsid w:val="00FD5741"/>
    <w:rsid w:val="00FD584B"/>
    <w:rsid w:val="00FD7B3F"/>
    <w:rsid w:val="00FD7BEB"/>
    <w:rsid w:val="00FE145C"/>
    <w:rsid w:val="00FE225C"/>
    <w:rsid w:val="00FE58BB"/>
    <w:rsid w:val="00FE5CE6"/>
    <w:rsid w:val="00FE6994"/>
    <w:rsid w:val="00FF06CA"/>
    <w:rsid w:val="00FF2D80"/>
    <w:rsid w:val="00FF2DAF"/>
    <w:rsid w:val="00FF3CEF"/>
    <w:rsid w:val="00FF4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A9A9"/>
  <w15:docId w15:val="{6F51675E-6DF7-49ED-ACC7-89EA06CB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CF3"/>
    <w:pPr>
      <w:spacing w:after="200" w:line="276" w:lineRule="auto"/>
    </w:pPr>
    <w:rPr>
      <w:sz w:val="22"/>
      <w:szCs w:val="22"/>
      <w:lang w:eastAsia="en-US"/>
    </w:rPr>
  </w:style>
  <w:style w:type="paragraph" w:styleId="1">
    <w:name w:val="heading 1"/>
    <w:basedOn w:val="a"/>
    <w:next w:val="a"/>
    <w:link w:val="10"/>
    <w:uiPriority w:val="9"/>
    <w:qFormat/>
    <w:rsid w:val="00852998"/>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85299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852998"/>
    <w:pPr>
      <w:keepNext/>
      <w:spacing w:before="240" w:after="60"/>
      <w:outlineLvl w:val="2"/>
    </w:pPr>
    <w:rPr>
      <w:rFonts w:ascii="Cambria" w:eastAsia="Times New Roman" w:hAnsi="Cambria"/>
      <w:b/>
      <w:bCs/>
      <w:sz w:val="26"/>
      <w:szCs w:val="26"/>
    </w:rPr>
  </w:style>
  <w:style w:type="paragraph" w:styleId="6">
    <w:name w:val="heading 6"/>
    <w:basedOn w:val="a"/>
    <w:next w:val="a"/>
    <w:link w:val="60"/>
    <w:uiPriority w:val="9"/>
    <w:semiHidden/>
    <w:unhideWhenUsed/>
    <w:qFormat/>
    <w:rsid w:val="001065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qFormat/>
    <w:rsid w:val="00CB4856"/>
    <w:pPr>
      <w:spacing w:before="100" w:beforeAutospacing="1" w:after="100" w:afterAutospacing="1" w:line="240" w:lineRule="auto"/>
    </w:pPr>
    <w:rPr>
      <w:rFonts w:ascii="Times New Roman" w:eastAsia="Times New Roman" w:hAnsi="Times New Roman"/>
      <w:sz w:val="24"/>
      <w:szCs w:val="24"/>
      <w:lang w:eastAsia="ru-RU"/>
    </w:rPr>
  </w:style>
  <w:style w:type="character" w:styleId="a3">
    <w:name w:val="Hyperlink"/>
    <w:unhideWhenUsed/>
    <w:rsid w:val="00CB4856"/>
    <w:rPr>
      <w:color w:val="0000FF"/>
      <w:u w:val="single"/>
    </w:rPr>
  </w:style>
  <w:style w:type="table" w:styleId="a4">
    <w:name w:val="Table Grid"/>
    <w:basedOn w:val="a1"/>
    <w:uiPriority w:val="59"/>
    <w:rsid w:val="00D044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link w:val="Normal"/>
    <w:qFormat/>
    <w:rsid w:val="007270AB"/>
    <w:pPr>
      <w:spacing w:line="276" w:lineRule="auto"/>
    </w:pPr>
    <w:rPr>
      <w:rFonts w:ascii="Arial" w:eastAsia="Arial" w:hAnsi="Arial" w:cs="Arial"/>
      <w:color w:val="000000"/>
      <w:sz w:val="22"/>
      <w:szCs w:val="22"/>
    </w:rPr>
  </w:style>
  <w:style w:type="paragraph" w:styleId="a5">
    <w:name w:val="header"/>
    <w:basedOn w:val="a"/>
    <w:link w:val="a6"/>
    <w:uiPriority w:val="99"/>
    <w:unhideWhenUsed/>
    <w:rsid w:val="00E972F3"/>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E972F3"/>
  </w:style>
  <w:style w:type="paragraph" w:styleId="a7">
    <w:name w:val="footer"/>
    <w:basedOn w:val="a"/>
    <w:link w:val="a8"/>
    <w:uiPriority w:val="99"/>
    <w:unhideWhenUsed/>
    <w:rsid w:val="00E972F3"/>
    <w:pPr>
      <w:tabs>
        <w:tab w:val="center" w:pos="4819"/>
        <w:tab w:val="right" w:pos="9639"/>
      </w:tabs>
      <w:spacing w:after="0" w:line="240" w:lineRule="auto"/>
    </w:pPr>
  </w:style>
  <w:style w:type="character" w:customStyle="1" w:styleId="a8">
    <w:name w:val="Нижний колонтитул Знак"/>
    <w:basedOn w:val="a0"/>
    <w:link w:val="a7"/>
    <w:uiPriority w:val="99"/>
    <w:rsid w:val="00E972F3"/>
  </w:style>
  <w:style w:type="paragraph" w:styleId="a9">
    <w:name w:val="List Paragraph"/>
    <w:aliases w:val="Список уровня 2,Details,Elenco Normale,название табл/рис,Chapter10,Bullet Number,Bullet 1,Use Case List Paragraph,lp1,lp11,List Paragraph11,заголовок 1.1,Текст таблицы,EBRD List,AC List 01,Абзац списку,CA bullets"/>
    <w:basedOn w:val="a"/>
    <w:link w:val="aa"/>
    <w:uiPriority w:val="34"/>
    <w:qFormat/>
    <w:rsid w:val="0058618B"/>
    <w:pPr>
      <w:ind w:left="720"/>
      <w:contextualSpacing/>
    </w:pPr>
    <w:rPr>
      <w:noProof/>
      <w:lang w:val="uk-UA"/>
    </w:rPr>
  </w:style>
  <w:style w:type="paragraph" w:styleId="HTML">
    <w:name w:val="HTML Preformatted"/>
    <w:aliases w:val=" Знак"/>
    <w:basedOn w:val="a"/>
    <w:link w:val="HTML0"/>
    <w:qFormat/>
    <w:rsid w:val="00586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lang w:eastAsia="ru-RU"/>
    </w:rPr>
  </w:style>
  <w:style w:type="character" w:customStyle="1" w:styleId="HTML0">
    <w:name w:val="Стандартный HTML Знак"/>
    <w:aliases w:val=" Знак Знак"/>
    <w:link w:val="HTML"/>
    <w:rsid w:val="0058618B"/>
    <w:rPr>
      <w:rFonts w:ascii="Courier New" w:eastAsia="Times New Roman" w:hAnsi="Courier New" w:cs="Courier New"/>
      <w:color w:val="000000"/>
      <w:sz w:val="18"/>
      <w:szCs w:val="18"/>
      <w:lang w:eastAsia="ru-RU"/>
    </w:rPr>
  </w:style>
  <w:style w:type="paragraph" w:styleId="21">
    <w:name w:val="Body Text Indent 2"/>
    <w:basedOn w:val="a"/>
    <w:link w:val="22"/>
    <w:semiHidden/>
    <w:unhideWhenUsed/>
    <w:rsid w:val="00044444"/>
    <w:pPr>
      <w:spacing w:after="120" w:line="480" w:lineRule="auto"/>
      <w:ind w:left="283"/>
    </w:pPr>
    <w:rPr>
      <w:rFonts w:eastAsia="Times New Roman"/>
      <w:sz w:val="20"/>
      <w:szCs w:val="20"/>
      <w:lang w:eastAsia="ru-RU"/>
    </w:rPr>
  </w:style>
  <w:style w:type="character" w:customStyle="1" w:styleId="22">
    <w:name w:val="Основной текст с отступом 2 Знак"/>
    <w:link w:val="21"/>
    <w:semiHidden/>
    <w:rsid w:val="00044444"/>
    <w:rPr>
      <w:rFonts w:ascii="Calibri" w:eastAsia="Times New Roman" w:hAnsi="Calibri" w:cs="Times New Roman"/>
      <w:lang w:eastAsia="ru-RU"/>
    </w:rPr>
  </w:style>
  <w:style w:type="paragraph" w:styleId="ab">
    <w:name w:val="Balloon Text"/>
    <w:basedOn w:val="a"/>
    <w:link w:val="ac"/>
    <w:uiPriority w:val="99"/>
    <w:semiHidden/>
    <w:unhideWhenUsed/>
    <w:rsid w:val="00B51160"/>
    <w:pPr>
      <w:spacing w:after="0" w:line="240" w:lineRule="auto"/>
    </w:pPr>
    <w:rPr>
      <w:rFonts w:ascii="Tahoma" w:hAnsi="Tahoma"/>
      <w:sz w:val="16"/>
      <w:szCs w:val="16"/>
    </w:rPr>
  </w:style>
  <w:style w:type="character" w:customStyle="1" w:styleId="ac">
    <w:name w:val="Текст выноски Знак"/>
    <w:link w:val="ab"/>
    <w:uiPriority w:val="99"/>
    <w:semiHidden/>
    <w:rsid w:val="00B51160"/>
    <w:rPr>
      <w:rFonts w:ascii="Tahoma" w:hAnsi="Tahoma" w:cs="Tahoma"/>
      <w:sz w:val="16"/>
      <w:szCs w:val="16"/>
    </w:rPr>
  </w:style>
  <w:style w:type="paragraph" w:styleId="ad">
    <w:name w:val="Normal (Web)"/>
    <w:aliases w:val="Знак17,Знак18 Знак,Знак17 Знак1, Знак17, Знак18 Знак, Знак17 Знак1,Обычный (Web),Обычный (Web) Знак Знак Знак,Обычный (Web) Знак Знак Знак Знак Знак Знак,Обычный (Web) Знак Знак Знак Знак,Обычный (веб) Знак1,Обычный (веб) Знак Знак1,Знак2"/>
    <w:basedOn w:val="a"/>
    <w:link w:val="ae"/>
    <w:unhideWhenUsed/>
    <w:qFormat/>
    <w:rsid w:val="004F7D6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Обычный2"/>
    <w:rsid w:val="00746B31"/>
    <w:rPr>
      <w:rFonts w:cs="Calibri"/>
      <w:lang w:val="uk-UA"/>
    </w:rPr>
  </w:style>
  <w:style w:type="character" w:customStyle="1" w:styleId="aa">
    <w:name w:val="Абзац списка Знак"/>
    <w:aliases w:val="Список уровня 2 Знак,Details Знак,Elenco Normale Знак,название табл/рис Знак,Chapter10 Знак,Bullet Number Знак,Bullet 1 Знак,Use Case List Paragraph Знак,lp1 Знак,lp11 Знак,List Paragraph11 Знак,заголовок 1.1 Знак,Текст таблицы Знак"/>
    <w:link w:val="a9"/>
    <w:uiPriority w:val="34"/>
    <w:locked/>
    <w:rsid w:val="009B7180"/>
    <w:rPr>
      <w:noProof/>
      <w:sz w:val="22"/>
      <w:szCs w:val="22"/>
      <w:lang w:val="uk-UA" w:eastAsia="en-US"/>
    </w:rPr>
  </w:style>
  <w:style w:type="paragraph" w:styleId="af">
    <w:name w:val="footnote text"/>
    <w:basedOn w:val="a"/>
    <w:link w:val="af0"/>
    <w:uiPriority w:val="99"/>
    <w:unhideWhenUsed/>
    <w:rsid w:val="00187377"/>
    <w:rPr>
      <w:sz w:val="20"/>
      <w:szCs w:val="20"/>
    </w:rPr>
  </w:style>
  <w:style w:type="character" w:customStyle="1" w:styleId="af0">
    <w:name w:val="Текст сноски Знак"/>
    <w:basedOn w:val="a0"/>
    <w:link w:val="af"/>
    <w:uiPriority w:val="99"/>
    <w:rsid w:val="00187377"/>
    <w:rPr>
      <w:lang w:eastAsia="en-US"/>
    </w:rPr>
  </w:style>
  <w:style w:type="paragraph" w:styleId="af1">
    <w:name w:val="Body Text"/>
    <w:basedOn w:val="a"/>
    <w:link w:val="af2"/>
    <w:uiPriority w:val="99"/>
    <w:semiHidden/>
    <w:unhideWhenUsed/>
    <w:rsid w:val="00FC2A92"/>
    <w:pPr>
      <w:spacing w:after="120"/>
    </w:pPr>
  </w:style>
  <w:style w:type="character" w:customStyle="1" w:styleId="af2">
    <w:name w:val="Основной текст Знак"/>
    <w:basedOn w:val="a0"/>
    <w:link w:val="af1"/>
    <w:uiPriority w:val="99"/>
    <w:semiHidden/>
    <w:rsid w:val="00FC2A92"/>
    <w:rPr>
      <w:sz w:val="22"/>
      <w:szCs w:val="22"/>
      <w:lang w:eastAsia="en-US"/>
    </w:rPr>
  </w:style>
  <w:style w:type="paragraph" w:customStyle="1" w:styleId="Default">
    <w:name w:val="Default"/>
    <w:uiPriority w:val="99"/>
    <w:qFormat/>
    <w:rsid w:val="00FC2A92"/>
    <w:rPr>
      <w:rFonts w:ascii="Times New Roman" w:hAnsi="Times New Roman"/>
      <w:color w:val="000000"/>
      <w:sz w:val="24"/>
      <w:szCs w:val="24"/>
      <w:lang w:eastAsia="zh-CN"/>
    </w:rPr>
  </w:style>
  <w:style w:type="paragraph" w:styleId="af3">
    <w:name w:val="No Spacing"/>
    <w:aliases w:val="nado12"/>
    <w:link w:val="af4"/>
    <w:uiPriority w:val="1"/>
    <w:qFormat/>
    <w:rsid w:val="00FC2A92"/>
    <w:rPr>
      <w:rFonts w:ascii="Times New Roman" w:eastAsia="Times New Roman" w:hAnsi="Times New Roman"/>
      <w:sz w:val="24"/>
      <w:szCs w:val="24"/>
      <w:lang w:val="uk-UA" w:eastAsia="zh-CN"/>
    </w:rPr>
  </w:style>
  <w:style w:type="paragraph" w:customStyle="1" w:styleId="TableParagraph">
    <w:name w:val="Table Paragraph"/>
    <w:basedOn w:val="a"/>
    <w:uiPriority w:val="99"/>
    <w:rsid w:val="00FC2A92"/>
    <w:pPr>
      <w:widowControl w:val="0"/>
      <w:autoSpaceDE w:val="0"/>
      <w:autoSpaceDN w:val="0"/>
      <w:spacing w:after="0" w:line="240" w:lineRule="auto"/>
      <w:ind w:left="19"/>
    </w:pPr>
    <w:rPr>
      <w:rFonts w:ascii="Arial" w:hAnsi="Arial" w:cs="Arial"/>
      <w:lang w:val="en-US"/>
    </w:rPr>
  </w:style>
  <w:style w:type="character" w:customStyle="1" w:styleId="FontStyle12">
    <w:name w:val="Font Style12"/>
    <w:uiPriority w:val="99"/>
    <w:rsid w:val="00FC2A92"/>
    <w:rPr>
      <w:rFonts w:ascii="Times New Roman" w:hAnsi="Times New Roman"/>
      <w:sz w:val="22"/>
    </w:rPr>
  </w:style>
  <w:style w:type="paragraph" w:customStyle="1" w:styleId="Style1">
    <w:name w:val="Style1"/>
    <w:basedOn w:val="a"/>
    <w:uiPriority w:val="99"/>
    <w:rsid w:val="00FC2A92"/>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paragraph" w:customStyle="1" w:styleId="docdata">
    <w:name w:val="docdata"/>
    <w:aliases w:val="docy,v5,1588,baiaagaaboqcaaadbqqaaav7baaaaaaaaaaaaaaaaaaaaaaaaaaaaaaaaaaaaaaaaaaaaaaaaaaaaaaaaaaaaaaaaaaaaaaaaaaaaaaaaaaaaaaaaaaaaaaaaaaaaaaaaaaaaaaaaaaaaaaaaaaaaaaaaaaaaaaaaaaaaaaaaaaaaaaaaaaaaaaaaaaaaaaaaaaaaaaaaaaaaaaaaaaaaaaaaaaaaaaaaaaaaaaa"/>
    <w:basedOn w:val="a"/>
    <w:rsid w:val="003D2F4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бычный (веб) Знак"/>
    <w:aliases w:val="Знак17 Знак,Знак18 Знак Знак,Знак17 Знак1 Знак, Знак17 Знак, Знак18 Знак Знак, Знак17 Знак1 Знак,Обычный (Web) Знак,Обычный (Web) Знак Знак Знак Знак1,Обычный (Web) Знак Знак Знак Знак Знак Знак Знак,Обычный (веб) Знак1 Знак"/>
    <w:link w:val="ad"/>
    <w:uiPriority w:val="99"/>
    <w:qFormat/>
    <w:locked/>
    <w:rsid w:val="00AF0F51"/>
    <w:rPr>
      <w:rFonts w:ascii="Times New Roman" w:eastAsia="Times New Roman" w:hAnsi="Times New Roman"/>
      <w:sz w:val="24"/>
      <w:szCs w:val="24"/>
    </w:rPr>
  </w:style>
  <w:style w:type="paragraph" w:customStyle="1" w:styleId="rvps4">
    <w:name w:val="rvps4"/>
    <w:basedOn w:val="a"/>
    <w:rsid w:val="007844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23">
    <w:name w:val="rvts23"/>
    <w:basedOn w:val="a0"/>
    <w:rsid w:val="007844DA"/>
  </w:style>
  <w:style w:type="paragraph" w:customStyle="1" w:styleId="rvps7">
    <w:name w:val="rvps7"/>
    <w:basedOn w:val="a"/>
    <w:rsid w:val="007844D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basedOn w:val="a0"/>
    <w:rsid w:val="007844DA"/>
  </w:style>
  <w:style w:type="character" w:customStyle="1" w:styleId="10">
    <w:name w:val="Заголовок 1 Знак"/>
    <w:basedOn w:val="a0"/>
    <w:link w:val="1"/>
    <w:uiPriority w:val="9"/>
    <w:rsid w:val="00852998"/>
    <w:rPr>
      <w:rFonts w:ascii="Cambria" w:eastAsia="Times New Roman" w:hAnsi="Cambria"/>
      <w:b/>
      <w:bCs/>
      <w:kern w:val="32"/>
      <w:sz w:val="32"/>
      <w:szCs w:val="32"/>
      <w:lang w:eastAsia="en-US"/>
    </w:rPr>
  </w:style>
  <w:style w:type="character" w:customStyle="1" w:styleId="20">
    <w:name w:val="Заголовок 2 Знак"/>
    <w:basedOn w:val="a0"/>
    <w:link w:val="2"/>
    <w:uiPriority w:val="9"/>
    <w:rsid w:val="00852998"/>
    <w:rPr>
      <w:rFonts w:ascii="Cambria" w:eastAsia="Times New Roman" w:hAnsi="Cambria"/>
      <w:b/>
      <w:bCs/>
      <w:i/>
      <w:iCs/>
      <w:sz w:val="28"/>
      <w:szCs w:val="28"/>
      <w:lang w:eastAsia="en-US"/>
    </w:rPr>
  </w:style>
  <w:style w:type="character" w:customStyle="1" w:styleId="30">
    <w:name w:val="Заголовок 3 Знак"/>
    <w:basedOn w:val="a0"/>
    <w:link w:val="3"/>
    <w:rsid w:val="00852998"/>
    <w:rPr>
      <w:rFonts w:ascii="Cambria" w:eastAsia="Times New Roman" w:hAnsi="Cambria"/>
      <w:b/>
      <w:bCs/>
      <w:sz w:val="26"/>
      <w:szCs w:val="26"/>
      <w:lang w:eastAsia="en-US"/>
    </w:rPr>
  </w:style>
  <w:style w:type="character" w:customStyle="1" w:styleId="apple-tab-span">
    <w:name w:val="apple-tab-span"/>
    <w:basedOn w:val="a0"/>
    <w:rsid w:val="00852998"/>
  </w:style>
  <w:style w:type="character" w:customStyle="1" w:styleId="60">
    <w:name w:val="Заголовок 6 Знак"/>
    <w:basedOn w:val="a0"/>
    <w:link w:val="6"/>
    <w:uiPriority w:val="9"/>
    <w:semiHidden/>
    <w:rsid w:val="0010659F"/>
    <w:rPr>
      <w:rFonts w:asciiTheme="majorHAnsi" w:eastAsiaTheme="majorEastAsia" w:hAnsiTheme="majorHAnsi" w:cstheme="majorBidi"/>
      <w:i/>
      <w:iCs/>
      <w:color w:val="243F60" w:themeColor="accent1" w:themeShade="7F"/>
      <w:sz w:val="22"/>
      <w:szCs w:val="22"/>
      <w:lang w:eastAsia="en-US"/>
    </w:rPr>
  </w:style>
  <w:style w:type="character" w:customStyle="1" w:styleId="Normal">
    <w:name w:val="Normal Знак"/>
    <w:link w:val="11"/>
    <w:qFormat/>
    <w:rsid w:val="0010659F"/>
    <w:rPr>
      <w:rFonts w:ascii="Arial" w:eastAsia="Arial" w:hAnsi="Arial" w:cs="Arial"/>
      <w:color w:val="000000"/>
      <w:sz w:val="22"/>
      <w:szCs w:val="22"/>
    </w:rPr>
  </w:style>
  <w:style w:type="character" w:customStyle="1" w:styleId="af4">
    <w:name w:val="Без интервала Знак"/>
    <w:aliases w:val="nado12 Знак"/>
    <w:link w:val="af3"/>
    <w:uiPriority w:val="1"/>
    <w:locked/>
    <w:rsid w:val="00476DE0"/>
    <w:rPr>
      <w:rFonts w:ascii="Times New Roman" w:eastAsia="Times New Roman" w:hAnsi="Times New Roman"/>
      <w:sz w:val="24"/>
      <w:szCs w:val="24"/>
      <w:lang w:val="uk-UA" w:eastAsia="zh-CN"/>
    </w:rPr>
  </w:style>
  <w:style w:type="paragraph" w:customStyle="1" w:styleId="12">
    <w:name w:val="Без интервала1"/>
    <w:link w:val="NoSpacingChar"/>
    <w:rsid w:val="00476DE0"/>
    <w:rPr>
      <w:rFonts w:eastAsia="Times New Roman"/>
      <w:sz w:val="22"/>
      <w:szCs w:val="22"/>
      <w:lang w:val="uk-UA" w:eastAsia="en-US"/>
    </w:rPr>
  </w:style>
  <w:style w:type="character" w:customStyle="1" w:styleId="NoSpacingChar">
    <w:name w:val="No Spacing Char"/>
    <w:link w:val="12"/>
    <w:locked/>
    <w:rsid w:val="00476DE0"/>
    <w:rPr>
      <w:rFonts w:eastAsia="Times New Roman"/>
      <w:sz w:val="22"/>
      <w:szCs w:val="22"/>
      <w:lang w:val="uk-UA" w:eastAsia="en-US"/>
    </w:rPr>
  </w:style>
  <w:style w:type="character" w:customStyle="1" w:styleId="rvts0">
    <w:name w:val="rvts0"/>
    <w:uiPriority w:val="99"/>
    <w:qFormat/>
    <w:rsid w:val="00335497"/>
    <w:rPr>
      <w:rFonts w:cs="Times New Roman"/>
    </w:rPr>
  </w:style>
  <w:style w:type="character" w:customStyle="1" w:styleId="af5">
    <w:name w:val="Основной текст_"/>
    <w:basedOn w:val="a0"/>
    <w:link w:val="13"/>
    <w:rsid w:val="00335497"/>
    <w:rPr>
      <w:rFonts w:ascii="Times New Roman" w:eastAsia="Times New Roman" w:hAnsi="Times New Roman"/>
      <w:i/>
      <w:iCs/>
      <w:sz w:val="14"/>
      <w:szCs w:val="14"/>
      <w:shd w:val="clear" w:color="auto" w:fill="FFFFFF"/>
    </w:rPr>
  </w:style>
  <w:style w:type="character" w:customStyle="1" w:styleId="11pt0pt">
    <w:name w:val="Основной текст + 11 pt;Полужирный;Не курсив;Интервал 0 pt"/>
    <w:basedOn w:val="af5"/>
    <w:rsid w:val="00335497"/>
    <w:rPr>
      <w:rFonts w:ascii="Times New Roman" w:eastAsia="Times New Roman" w:hAnsi="Times New Roman"/>
      <w:b/>
      <w:bCs/>
      <w:i/>
      <w:iCs/>
      <w:color w:val="000000"/>
      <w:spacing w:val="10"/>
      <w:w w:val="100"/>
      <w:position w:val="0"/>
      <w:sz w:val="22"/>
      <w:szCs w:val="22"/>
      <w:shd w:val="clear" w:color="auto" w:fill="FFFFFF"/>
      <w:lang w:val="uk-UA" w:eastAsia="uk-UA" w:bidi="uk-UA"/>
    </w:rPr>
  </w:style>
  <w:style w:type="character" w:customStyle="1" w:styleId="12pt">
    <w:name w:val="Основной текст + 12 pt;Не курсив"/>
    <w:basedOn w:val="af5"/>
    <w:rsid w:val="00335497"/>
    <w:rPr>
      <w:rFonts w:ascii="Times New Roman" w:eastAsia="Times New Roman" w:hAnsi="Times New Roman"/>
      <w:i/>
      <w:iCs/>
      <w:color w:val="000000"/>
      <w:spacing w:val="0"/>
      <w:w w:val="100"/>
      <w:position w:val="0"/>
      <w:sz w:val="24"/>
      <w:szCs w:val="24"/>
      <w:shd w:val="clear" w:color="auto" w:fill="FFFFFF"/>
      <w:lang w:val="uk-UA" w:eastAsia="uk-UA" w:bidi="uk-UA"/>
    </w:rPr>
  </w:style>
  <w:style w:type="character" w:customStyle="1" w:styleId="Verdana85pt">
    <w:name w:val="Основной текст + Verdana;8;5 pt;Не курсив"/>
    <w:basedOn w:val="af5"/>
    <w:rsid w:val="00335497"/>
    <w:rPr>
      <w:rFonts w:ascii="Verdana" w:eastAsia="Verdana" w:hAnsi="Verdana" w:cs="Verdana"/>
      <w:i/>
      <w:iCs/>
      <w:color w:val="000000"/>
      <w:spacing w:val="0"/>
      <w:w w:val="100"/>
      <w:position w:val="0"/>
      <w:sz w:val="17"/>
      <w:szCs w:val="17"/>
      <w:shd w:val="clear" w:color="auto" w:fill="FFFFFF"/>
      <w:lang w:val="uk-UA" w:eastAsia="uk-UA" w:bidi="uk-UA"/>
    </w:rPr>
  </w:style>
  <w:style w:type="character" w:customStyle="1" w:styleId="115pt">
    <w:name w:val="Основной текст + 11;5 pt;Не курсив"/>
    <w:basedOn w:val="af5"/>
    <w:rsid w:val="00335497"/>
    <w:rPr>
      <w:rFonts w:ascii="Times New Roman" w:eastAsia="Times New Roman" w:hAnsi="Times New Roman"/>
      <w:i/>
      <w:iCs/>
      <w:color w:val="000000"/>
      <w:spacing w:val="0"/>
      <w:w w:val="100"/>
      <w:position w:val="0"/>
      <w:sz w:val="23"/>
      <w:szCs w:val="23"/>
      <w:shd w:val="clear" w:color="auto" w:fill="FFFFFF"/>
      <w:lang w:val="uk-UA" w:eastAsia="uk-UA" w:bidi="uk-UA"/>
    </w:rPr>
  </w:style>
  <w:style w:type="paragraph" w:customStyle="1" w:styleId="13">
    <w:name w:val="Основной текст1"/>
    <w:basedOn w:val="a"/>
    <w:link w:val="af5"/>
    <w:rsid w:val="00335497"/>
    <w:pPr>
      <w:widowControl w:val="0"/>
      <w:shd w:val="clear" w:color="auto" w:fill="FFFFFF"/>
      <w:spacing w:before="300" w:after="1080" w:line="187" w:lineRule="exact"/>
      <w:ind w:firstLine="500"/>
    </w:pPr>
    <w:rPr>
      <w:rFonts w:ascii="Times New Roman" w:eastAsia="Times New Roman" w:hAnsi="Times New Roman"/>
      <w:i/>
      <w:iCs/>
      <w:sz w:val="14"/>
      <w:szCs w:val="14"/>
      <w:lang w:eastAsia="ru-RU"/>
    </w:rPr>
  </w:style>
  <w:style w:type="character" w:customStyle="1" w:styleId="24">
    <w:name w:val="Заголовок №2_"/>
    <w:basedOn w:val="a0"/>
    <w:link w:val="25"/>
    <w:rsid w:val="00AA3639"/>
    <w:rPr>
      <w:rFonts w:ascii="Times New Roman" w:eastAsia="Times New Roman" w:hAnsi="Times New Roman"/>
      <w:b/>
      <w:bCs/>
      <w:spacing w:val="10"/>
      <w:sz w:val="22"/>
      <w:szCs w:val="22"/>
      <w:shd w:val="clear" w:color="auto" w:fill="FFFFFF"/>
    </w:rPr>
  </w:style>
  <w:style w:type="paragraph" w:customStyle="1" w:styleId="25">
    <w:name w:val="Заголовок №2"/>
    <w:basedOn w:val="a"/>
    <w:link w:val="24"/>
    <w:rsid w:val="00AA3639"/>
    <w:pPr>
      <w:widowControl w:val="0"/>
      <w:shd w:val="clear" w:color="auto" w:fill="FFFFFF"/>
      <w:spacing w:before="1080" w:after="600" w:line="293" w:lineRule="exact"/>
      <w:jc w:val="center"/>
      <w:outlineLvl w:val="1"/>
    </w:pPr>
    <w:rPr>
      <w:rFonts w:ascii="Times New Roman" w:eastAsia="Times New Roman" w:hAnsi="Times New Roman"/>
      <w:b/>
      <w:bCs/>
      <w:spacing w:val="10"/>
      <w:lang w:eastAsia="ru-RU"/>
    </w:rPr>
  </w:style>
  <w:style w:type="character" w:customStyle="1" w:styleId="31">
    <w:name w:val="Заголовок №3_"/>
    <w:basedOn w:val="a0"/>
    <w:link w:val="32"/>
    <w:rsid w:val="00AA3639"/>
    <w:rPr>
      <w:rFonts w:ascii="Times New Roman" w:eastAsia="Times New Roman" w:hAnsi="Times New Roman"/>
      <w:sz w:val="23"/>
      <w:szCs w:val="23"/>
      <w:shd w:val="clear" w:color="auto" w:fill="FFFFFF"/>
    </w:rPr>
  </w:style>
  <w:style w:type="paragraph" w:customStyle="1" w:styleId="32">
    <w:name w:val="Заголовок №3"/>
    <w:basedOn w:val="a"/>
    <w:link w:val="31"/>
    <w:rsid w:val="00AA3639"/>
    <w:pPr>
      <w:widowControl w:val="0"/>
      <w:shd w:val="clear" w:color="auto" w:fill="FFFFFF"/>
      <w:spacing w:before="300" w:after="540" w:line="0" w:lineRule="atLeast"/>
      <w:ind w:firstLine="500"/>
      <w:outlineLvl w:val="2"/>
    </w:pPr>
    <w:rPr>
      <w:rFonts w:ascii="Times New Roman" w:eastAsia="Times New Roman" w:hAnsi="Times New Roman"/>
      <w:sz w:val="23"/>
      <w:szCs w:val="23"/>
      <w:lang w:eastAsia="ru-RU"/>
    </w:rPr>
  </w:style>
  <w:style w:type="paragraph" w:customStyle="1" w:styleId="14">
    <w:name w:val="Обычный1 Знак"/>
    <w:link w:val="15"/>
    <w:qFormat/>
    <w:rsid w:val="000149BA"/>
    <w:pPr>
      <w:pBdr>
        <w:top w:val="none" w:sz="4" w:space="0" w:color="000000"/>
        <w:left w:val="none" w:sz="4" w:space="0" w:color="000000"/>
        <w:bottom w:val="none" w:sz="4" w:space="0" w:color="000000"/>
        <w:right w:val="none" w:sz="4" w:space="0" w:color="000000"/>
        <w:between w:val="none" w:sz="4" w:space="0" w:color="000000"/>
      </w:pBdr>
      <w:spacing w:line="276" w:lineRule="auto"/>
    </w:pPr>
    <w:rPr>
      <w:rFonts w:ascii="Arial" w:eastAsia="Arial" w:hAnsi="Arial"/>
      <w:color w:val="000000"/>
      <w:sz w:val="22"/>
      <w:szCs w:val="22"/>
    </w:rPr>
  </w:style>
  <w:style w:type="character" w:customStyle="1" w:styleId="15">
    <w:name w:val="Обычный1 Знак Знак"/>
    <w:link w:val="14"/>
    <w:rsid w:val="000149BA"/>
    <w:rPr>
      <w:rFonts w:ascii="Arial" w:eastAsia="Arial" w:hAnsi="Arial"/>
      <w:color w:val="000000"/>
      <w:sz w:val="22"/>
      <w:szCs w:val="22"/>
    </w:rPr>
  </w:style>
  <w:style w:type="paragraph" w:customStyle="1" w:styleId="tj">
    <w:name w:val="tj"/>
    <w:basedOn w:val="a"/>
    <w:rsid w:val="000149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6">
    <w:name w:val="Обычный (веб) Знак Знак"/>
    <w:aliases w:val="Обычный (веб) Знак1 Знак Знак,Обычный (веб) Знак Знак Знак Знак1,Обычный (Web) Знак Знак Знак Знак1 Знак Знак Знак"/>
    <w:locked/>
    <w:rsid w:val="00A07597"/>
    <w:rPr>
      <w:sz w:val="24"/>
      <w:szCs w:val="24"/>
      <w:lang w:val="ru-RU" w:eastAsia="ru-RU" w:bidi="ar-SA"/>
    </w:rPr>
  </w:style>
  <w:style w:type="character" w:customStyle="1" w:styleId="af7">
    <w:name w:val="Абзац списка Знак Знак"/>
    <w:locked/>
    <w:rsid w:val="00B32716"/>
    <w:rPr>
      <w:rFonts w:ascii="Calibri" w:eastAsia="Calibri" w:hAnsi="Calibri"/>
      <w:noProof/>
      <w:sz w:val="22"/>
      <w:szCs w:val="22"/>
      <w:lang w:val="uk-UA" w:eastAsia="en-US" w:bidi="ar-SA"/>
    </w:rPr>
  </w:style>
  <w:style w:type="paragraph" w:customStyle="1" w:styleId="110">
    <w:name w:val="Обычный1 Знак1"/>
    <w:link w:val="111"/>
    <w:rsid w:val="000A5641"/>
    <w:pPr>
      <w:spacing w:line="276" w:lineRule="auto"/>
    </w:pPr>
    <w:rPr>
      <w:rFonts w:ascii="Arial" w:eastAsia="Arial" w:hAnsi="Arial" w:cs="Arial"/>
      <w:color w:val="000000"/>
      <w:sz w:val="22"/>
      <w:szCs w:val="22"/>
    </w:rPr>
  </w:style>
  <w:style w:type="character" w:customStyle="1" w:styleId="111">
    <w:name w:val="Обычный1 Знак1 Знак1"/>
    <w:link w:val="110"/>
    <w:rsid w:val="000A5641"/>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6489">
      <w:bodyDiv w:val="1"/>
      <w:marLeft w:val="0"/>
      <w:marRight w:val="0"/>
      <w:marTop w:val="0"/>
      <w:marBottom w:val="0"/>
      <w:divBdr>
        <w:top w:val="none" w:sz="0" w:space="0" w:color="auto"/>
        <w:left w:val="none" w:sz="0" w:space="0" w:color="auto"/>
        <w:bottom w:val="none" w:sz="0" w:space="0" w:color="auto"/>
        <w:right w:val="none" w:sz="0" w:space="0" w:color="auto"/>
      </w:divBdr>
    </w:div>
    <w:div w:id="31468322">
      <w:bodyDiv w:val="1"/>
      <w:marLeft w:val="0"/>
      <w:marRight w:val="0"/>
      <w:marTop w:val="0"/>
      <w:marBottom w:val="0"/>
      <w:divBdr>
        <w:top w:val="none" w:sz="0" w:space="0" w:color="auto"/>
        <w:left w:val="none" w:sz="0" w:space="0" w:color="auto"/>
        <w:bottom w:val="none" w:sz="0" w:space="0" w:color="auto"/>
        <w:right w:val="none" w:sz="0" w:space="0" w:color="auto"/>
      </w:divBdr>
    </w:div>
    <w:div w:id="80757135">
      <w:bodyDiv w:val="1"/>
      <w:marLeft w:val="0"/>
      <w:marRight w:val="0"/>
      <w:marTop w:val="0"/>
      <w:marBottom w:val="0"/>
      <w:divBdr>
        <w:top w:val="none" w:sz="0" w:space="0" w:color="auto"/>
        <w:left w:val="none" w:sz="0" w:space="0" w:color="auto"/>
        <w:bottom w:val="none" w:sz="0" w:space="0" w:color="auto"/>
        <w:right w:val="none" w:sz="0" w:space="0" w:color="auto"/>
      </w:divBdr>
      <w:divsChild>
        <w:div w:id="1703290106">
          <w:marLeft w:val="0"/>
          <w:marRight w:val="0"/>
          <w:marTop w:val="0"/>
          <w:marBottom w:val="0"/>
          <w:divBdr>
            <w:top w:val="none" w:sz="0" w:space="0" w:color="auto"/>
            <w:left w:val="none" w:sz="0" w:space="0" w:color="auto"/>
            <w:bottom w:val="none" w:sz="0" w:space="0" w:color="auto"/>
            <w:right w:val="none" w:sz="0" w:space="0" w:color="auto"/>
          </w:divBdr>
        </w:div>
      </w:divsChild>
    </w:div>
    <w:div w:id="87506654">
      <w:bodyDiv w:val="1"/>
      <w:marLeft w:val="0"/>
      <w:marRight w:val="0"/>
      <w:marTop w:val="0"/>
      <w:marBottom w:val="0"/>
      <w:divBdr>
        <w:top w:val="none" w:sz="0" w:space="0" w:color="auto"/>
        <w:left w:val="none" w:sz="0" w:space="0" w:color="auto"/>
        <w:bottom w:val="none" w:sz="0" w:space="0" w:color="auto"/>
        <w:right w:val="none" w:sz="0" w:space="0" w:color="auto"/>
      </w:divBdr>
    </w:div>
    <w:div w:id="106462006">
      <w:bodyDiv w:val="1"/>
      <w:marLeft w:val="0"/>
      <w:marRight w:val="0"/>
      <w:marTop w:val="0"/>
      <w:marBottom w:val="0"/>
      <w:divBdr>
        <w:top w:val="none" w:sz="0" w:space="0" w:color="auto"/>
        <w:left w:val="none" w:sz="0" w:space="0" w:color="auto"/>
        <w:bottom w:val="none" w:sz="0" w:space="0" w:color="auto"/>
        <w:right w:val="none" w:sz="0" w:space="0" w:color="auto"/>
      </w:divBdr>
    </w:div>
    <w:div w:id="159153192">
      <w:bodyDiv w:val="1"/>
      <w:marLeft w:val="0"/>
      <w:marRight w:val="0"/>
      <w:marTop w:val="0"/>
      <w:marBottom w:val="0"/>
      <w:divBdr>
        <w:top w:val="none" w:sz="0" w:space="0" w:color="auto"/>
        <w:left w:val="none" w:sz="0" w:space="0" w:color="auto"/>
        <w:bottom w:val="none" w:sz="0" w:space="0" w:color="auto"/>
        <w:right w:val="none" w:sz="0" w:space="0" w:color="auto"/>
      </w:divBdr>
    </w:div>
    <w:div w:id="162478604">
      <w:bodyDiv w:val="1"/>
      <w:marLeft w:val="0"/>
      <w:marRight w:val="0"/>
      <w:marTop w:val="0"/>
      <w:marBottom w:val="0"/>
      <w:divBdr>
        <w:top w:val="none" w:sz="0" w:space="0" w:color="auto"/>
        <w:left w:val="none" w:sz="0" w:space="0" w:color="auto"/>
        <w:bottom w:val="none" w:sz="0" w:space="0" w:color="auto"/>
        <w:right w:val="none" w:sz="0" w:space="0" w:color="auto"/>
      </w:divBdr>
    </w:div>
    <w:div w:id="177235872">
      <w:bodyDiv w:val="1"/>
      <w:marLeft w:val="0"/>
      <w:marRight w:val="0"/>
      <w:marTop w:val="0"/>
      <w:marBottom w:val="0"/>
      <w:divBdr>
        <w:top w:val="none" w:sz="0" w:space="0" w:color="auto"/>
        <w:left w:val="none" w:sz="0" w:space="0" w:color="auto"/>
        <w:bottom w:val="none" w:sz="0" w:space="0" w:color="auto"/>
        <w:right w:val="none" w:sz="0" w:space="0" w:color="auto"/>
      </w:divBdr>
    </w:div>
    <w:div w:id="299768985">
      <w:bodyDiv w:val="1"/>
      <w:marLeft w:val="0"/>
      <w:marRight w:val="0"/>
      <w:marTop w:val="0"/>
      <w:marBottom w:val="0"/>
      <w:divBdr>
        <w:top w:val="none" w:sz="0" w:space="0" w:color="auto"/>
        <w:left w:val="none" w:sz="0" w:space="0" w:color="auto"/>
        <w:bottom w:val="none" w:sz="0" w:space="0" w:color="auto"/>
        <w:right w:val="none" w:sz="0" w:space="0" w:color="auto"/>
      </w:divBdr>
    </w:div>
    <w:div w:id="327708315">
      <w:bodyDiv w:val="1"/>
      <w:marLeft w:val="0"/>
      <w:marRight w:val="0"/>
      <w:marTop w:val="0"/>
      <w:marBottom w:val="0"/>
      <w:divBdr>
        <w:top w:val="none" w:sz="0" w:space="0" w:color="auto"/>
        <w:left w:val="none" w:sz="0" w:space="0" w:color="auto"/>
        <w:bottom w:val="none" w:sz="0" w:space="0" w:color="auto"/>
        <w:right w:val="none" w:sz="0" w:space="0" w:color="auto"/>
      </w:divBdr>
    </w:div>
    <w:div w:id="334382930">
      <w:bodyDiv w:val="1"/>
      <w:marLeft w:val="0"/>
      <w:marRight w:val="0"/>
      <w:marTop w:val="0"/>
      <w:marBottom w:val="0"/>
      <w:divBdr>
        <w:top w:val="none" w:sz="0" w:space="0" w:color="auto"/>
        <w:left w:val="none" w:sz="0" w:space="0" w:color="auto"/>
        <w:bottom w:val="none" w:sz="0" w:space="0" w:color="auto"/>
        <w:right w:val="none" w:sz="0" w:space="0" w:color="auto"/>
      </w:divBdr>
    </w:div>
    <w:div w:id="354115346">
      <w:bodyDiv w:val="1"/>
      <w:marLeft w:val="0"/>
      <w:marRight w:val="0"/>
      <w:marTop w:val="0"/>
      <w:marBottom w:val="0"/>
      <w:divBdr>
        <w:top w:val="none" w:sz="0" w:space="0" w:color="auto"/>
        <w:left w:val="none" w:sz="0" w:space="0" w:color="auto"/>
        <w:bottom w:val="none" w:sz="0" w:space="0" w:color="auto"/>
        <w:right w:val="none" w:sz="0" w:space="0" w:color="auto"/>
      </w:divBdr>
    </w:div>
    <w:div w:id="397896429">
      <w:bodyDiv w:val="1"/>
      <w:marLeft w:val="0"/>
      <w:marRight w:val="0"/>
      <w:marTop w:val="0"/>
      <w:marBottom w:val="0"/>
      <w:divBdr>
        <w:top w:val="none" w:sz="0" w:space="0" w:color="auto"/>
        <w:left w:val="none" w:sz="0" w:space="0" w:color="auto"/>
        <w:bottom w:val="none" w:sz="0" w:space="0" w:color="auto"/>
        <w:right w:val="none" w:sz="0" w:space="0" w:color="auto"/>
      </w:divBdr>
    </w:div>
    <w:div w:id="420877803">
      <w:bodyDiv w:val="1"/>
      <w:marLeft w:val="0"/>
      <w:marRight w:val="0"/>
      <w:marTop w:val="0"/>
      <w:marBottom w:val="0"/>
      <w:divBdr>
        <w:top w:val="none" w:sz="0" w:space="0" w:color="auto"/>
        <w:left w:val="none" w:sz="0" w:space="0" w:color="auto"/>
        <w:bottom w:val="none" w:sz="0" w:space="0" w:color="auto"/>
        <w:right w:val="none" w:sz="0" w:space="0" w:color="auto"/>
      </w:divBdr>
    </w:div>
    <w:div w:id="446198500">
      <w:bodyDiv w:val="1"/>
      <w:marLeft w:val="0"/>
      <w:marRight w:val="0"/>
      <w:marTop w:val="0"/>
      <w:marBottom w:val="0"/>
      <w:divBdr>
        <w:top w:val="none" w:sz="0" w:space="0" w:color="auto"/>
        <w:left w:val="none" w:sz="0" w:space="0" w:color="auto"/>
        <w:bottom w:val="none" w:sz="0" w:space="0" w:color="auto"/>
        <w:right w:val="none" w:sz="0" w:space="0" w:color="auto"/>
      </w:divBdr>
    </w:div>
    <w:div w:id="469177079">
      <w:bodyDiv w:val="1"/>
      <w:marLeft w:val="0"/>
      <w:marRight w:val="0"/>
      <w:marTop w:val="0"/>
      <w:marBottom w:val="0"/>
      <w:divBdr>
        <w:top w:val="none" w:sz="0" w:space="0" w:color="auto"/>
        <w:left w:val="none" w:sz="0" w:space="0" w:color="auto"/>
        <w:bottom w:val="none" w:sz="0" w:space="0" w:color="auto"/>
        <w:right w:val="none" w:sz="0" w:space="0" w:color="auto"/>
      </w:divBdr>
    </w:div>
    <w:div w:id="596986510">
      <w:bodyDiv w:val="1"/>
      <w:marLeft w:val="0"/>
      <w:marRight w:val="0"/>
      <w:marTop w:val="0"/>
      <w:marBottom w:val="0"/>
      <w:divBdr>
        <w:top w:val="none" w:sz="0" w:space="0" w:color="auto"/>
        <w:left w:val="none" w:sz="0" w:space="0" w:color="auto"/>
        <w:bottom w:val="none" w:sz="0" w:space="0" w:color="auto"/>
        <w:right w:val="none" w:sz="0" w:space="0" w:color="auto"/>
      </w:divBdr>
    </w:div>
    <w:div w:id="612370498">
      <w:bodyDiv w:val="1"/>
      <w:marLeft w:val="0"/>
      <w:marRight w:val="0"/>
      <w:marTop w:val="0"/>
      <w:marBottom w:val="0"/>
      <w:divBdr>
        <w:top w:val="none" w:sz="0" w:space="0" w:color="auto"/>
        <w:left w:val="none" w:sz="0" w:space="0" w:color="auto"/>
        <w:bottom w:val="none" w:sz="0" w:space="0" w:color="auto"/>
        <w:right w:val="none" w:sz="0" w:space="0" w:color="auto"/>
      </w:divBdr>
    </w:div>
    <w:div w:id="613830390">
      <w:bodyDiv w:val="1"/>
      <w:marLeft w:val="0"/>
      <w:marRight w:val="0"/>
      <w:marTop w:val="0"/>
      <w:marBottom w:val="0"/>
      <w:divBdr>
        <w:top w:val="none" w:sz="0" w:space="0" w:color="auto"/>
        <w:left w:val="none" w:sz="0" w:space="0" w:color="auto"/>
        <w:bottom w:val="none" w:sz="0" w:space="0" w:color="auto"/>
        <w:right w:val="none" w:sz="0" w:space="0" w:color="auto"/>
      </w:divBdr>
    </w:div>
    <w:div w:id="617688379">
      <w:bodyDiv w:val="1"/>
      <w:marLeft w:val="0"/>
      <w:marRight w:val="0"/>
      <w:marTop w:val="0"/>
      <w:marBottom w:val="0"/>
      <w:divBdr>
        <w:top w:val="none" w:sz="0" w:space="0" w:color="auto"/>
        <w:left w:val="none" w:sz="0" w:space="0" w:color="auto"/>
        <w:bottom w:val="none" w:sz="0" w:space="0" w:color="auto"/>
        <w:right w:val="none" w:sz="0" w:space="0" w:color="auto"/>
      </w:divBdr>
    </w:div>
    <w:div w:id="655382290">
      <w:bodyDiv w:val="1"/>
      <w:marLeft w:val="0"/>
      <w:marRight w:val="0"/>
      <w:marTop w:val="0"/>
      <w:marBottom w:val="0"/>
      <w:divBdr>
        <w:top w:val="none" w:sz="0" w:space="0" w:color="auto"/>
        <w:left w:val="none" w:sz="0" w:space="0" w:color="auto"/>
        <w:bottom w:val="none" w:sz="0" w:space="0" w:color="auto"/>
        <w:right w:val="none" w:sz="0" w:space="0" w:color="auto"/>
      </w:divBdr>
    </w:div>
    <w:div w:id="656760894">
      <w:bodyDiv w:val="1"/>
      <w:marLeft w:val="0"/>
      <w:marRight w:val="0"/>
      <w:marTop w:val="0"/>
      <w:marBottom w:val="0"/>
      <w:divBdr>
        <w:top w:val="none" w:sz="0" w:space="0" w:color="auto"/>
        <w:left w:val="none" w:sz="0" w:space="0" w:color="auto"/>
        <w:bottom w:val="none" w:sz="0" w:space="0" w:color="auto"/>
        <w:right w:val="none" w:sz="0" w:space="0" w:color="auto"/>
      </w:divBdr>
    </w:div>
    <w:div w:id="708533703">
      <w:bodyDiv w:val="1"/>
      <w:marLeft w:val="0"/>
      <w:marRight w:val="0"/>
      <w:marTop w:val="0"/>
      <w:marBottom w:val="0"/>
      <w:divBdr>
        <w:top w:val="none" w:sz="0" w:space="0" w:color="auto"/>
        <w:left w:val="none" w:sz="0" w:space="0" w:color="auto"/>
        <w:bottom w:val="none" w:sz="0" w:space="0" w:color="auto"/>
        <w:right w:val="none" w:sz="0" w:space="0" w:color="auto"/>
      </w:divBdr>
    </w:div>
    <w:div w:id="766658772">
      <w:bodyDiv w:val="1"/>
      <w:marLeft w:val="0"/>
      <w:marRight w:val="0"/>
      <w:marTop w:val="0"/>
      <w:marBottom w:val="0"/>
      <w:divBdr>
        <w:top w:val="none" w:sz="0" w:space="0" w:color="auto"/>
        <w:left w:val="none" w:sz="0" w:space="0" w:color="auto"/>
        <w:bottom w:val="none" w:sz="0" w:space="0" w:color="auto"/>
        <w:right w:val="none" w:sz="0" w:space="0" w:color="auto"/>
      </w:divBdr>
    </w:div>
    <w:div w:id="790396857">
      <w:bodyDiv w:val="1"/>
      <w:marLeft w:val="0"/>
      <w:marRight w:val="0"/>
      <w:marTop w:val="0"/>
      <w:marBottom w:val="0"/>
      <w:divBdr>
        <w:top w:val="none" w:sz="0" w:space="0" w:color="auto"/>
        <w:left w:val="none" w:sz="0" w:space="0" w:color="auto"/>
        <w:bottom w:val="none" w:sz="0" w:space="0" w:color="auto"/>
        <w:right w:val="none" w:sz="0" w:space="0" w:color="auto"/>
      </w:divBdr>
    </w:div>
    <w:div w:id="792334897">
      <w:bodyDiv w:val="1"/>
      <w:marLeft w:val="0"/>
      <w:marRight w:val="0"/>
      <w:marTop w:val="0"/>
      <w:marBottom w:val="0"/>
      <w:divBdr>
        <w:top w:val="none" w:sz="0" w:space="0" w:color="auto"/>
        <w:left w:val="none" w:sz="0" w:space="0" w:color="auto"/>
        <w:bottom w:val="none" w:sz="0" w:space="0" w:color="auto"/>
        <w:right w:val="none" w:sz="0" w:space="0" w:color="auto"/>
      </w:divBdr>
    </w:div>
    <w:div w:id="806045951">
      <w:bodyDiv w:val="1"/>
      <w:marLeft w:val="0"/>
      <w:marRight w:val="0"/>
      <w:marTop w:val="0"/>
      <w:marBottom w:val="0"/>
      <w:divBdr>
        <w:top w:val="none" w:sz="0" w:space="0" w:color="auto"/>
        <w:left w:val="none" w:sz="0" w:space="0" w:color="auto"/>
        <w:bottom w:val="none" w:sz="0" w:space="0" w:color="auto"/>
        <w:right w:val="none" w:sz="0" w:space="0" w:color="auto"/>
      </w:divBdr>
      <w:divsChild>
        <w:div w:id="692924208">
          <w:marLeft w:val="0"/>
          <w:marRight w:val="0"/>
          <w:marTop w:val="0"/>
          <w:marBottom w:val="0"/>
          <w:divBdr>
            <w:top w:val="none" w:sz="0" w:space="0" w:color="auto"/>
            <w:left w:val="none" w:sz="0" w:space="0" w:color="auto"/>
            <w:bottom w:val="none" w:sz="0" w:space="0" w:color="auto"/>
            <w:right w:val="none" w:sz="0" w:space="0" w:color="auto"/>
          </w:divBdr>
        </w:div>
      </w:divsChild>
    </w:div>
    <w:div w:id="821314919">
      <w:bodyDiv w:val="1"/>
      <w:marLeft w:val="0"/>
      <w:marRight w:val="0"/>
      <w:marTop w:val="0"/>
      <w:marBottom w:val="0"/>
      <w:divBdr>
        <w:top w:val="none" w:sz="0" w:space="0" w:color="auto"/>
        <w:left w:val="none" w:sz="0" w:space="0" w:color="auto"/>
        <w:bottom w:val="none" w:sz="0" w:space="0" w:color="auto"/>
        <w:right w:val="none" w:sz="0" w:space="0" w:color="auto"/>
      </w:divBdr>
    </w:div>
    <w:div w:id="884828640">
      <w:bodyDiv w:val="1"/>
      <w:marLeft w:val="0"/>
      <w:marRight w:val="0"/>
      <w:marTop w:val="0"/>
      <w:marBottom w:val="0"/>
      <w:divBdr>
        <w:top w:val="none" w:sz="0" w:space="0" w:color="auto"/>
        <w:left w:val="none" w:sz="0" w:space="0" w:color="auto"/>
        <w:bottom w:val="none" w:sz="0" w:space="0" w:color="auto"/>
        <w:right w:val="none" w:sz="0" w:space="0" w:color="auto"/>
      </w:divBdr>
    </w:div>
    <w:div w:id="906692126">
      <w:bodyDiv w:val="1"/>
      <w:marLeft w:val="0"/>
      <w:marRight w:val="0"/>
      <w:marTop w:val="0"/>
      <w:marBottom w:val="0"/>
      <w:divBdr>
        <w:top w:val="none" w:sz="0" w:space="0" w:color="auto"/>
        <w:left w:val="none" w:sz="0" w:space="0" w:color="auto"/>
        <w:bottom w:val="none" w:sz="0" w:space="0" w:color="auto"/>
        <w:right w:val="none" w:sz="0" w:space="0" w:color="auto"/>
      </w:divBdr>
    </w:div>
    <w:div w:id="954138645">
      <w:bodyDiv w:val="1"/>
      <w:marLeft w:val="0"/>
      <w:marRight w:val="0"/>
      <w:marTop w:val="0"/>
      <w:marBottom w:val="0"/>
      <w:divBdr>
        <w:top w:val="none" w:sz="0" w:space="0" w:color="auto"/>
        <w:left w:val="none" w:sz="0" w:space="0" w:color="auto"/>
        <w:bottom w:val="none" w:sz="0" w:space="0" w:color="auto"/>
        <w:right w:val="none" w:sz="0" w:space="0" w:color="auto"/>
      </w:divBdr>
    </w:div>
    <w:div w:id="999885740">
      <w:bodyDiv w:val="1"/>
      <w:marLeft w:val="0"/>
      <w:marRight w:val="0"/>
      <w:marTop w:val="0"/>
      <w:marBottom w:val="0"/>
      <w:divBdr>
        <w:top w:val="none" w:sz="0" w:space="0" w:color="auto"/>
        <w:left w:val="none" w:sz="0" w:space="0" w:color="auto"/>
        <w:bottom w:val="none" w:sz="0" w:space="0" w:color="auto"/>
        <w:right w:val="none" w:sz="0" w:space="0" w:color="auto"/>
      </w:divBdr>
    </w:div>
    <w:div w:id="1002780910">
      <w:bodyDiv w:val="1"/>
      <w:marLeft w:val="0"/>
      <w:marRight w:val="0"/>
      <w:marTop w:val="0"/>
      <w:marBottom w:val="0"/>
      <w:divBdr>
        <w:top w:val="none" w:sz="0" w:space="0" w:color="auto"/>
        <w:left w:val="none" w:sz="0" w:space="0" w:color="auto"/>
        <w:bottom w:val="none" w:sz="0" w:space="0" w:color="auto"/>
        <w:right w:val="none" w:sz="0" w:space="0" w:color="auto"/>
      </w:divBdr>
    </w:div>
    <w:div w:id="1035622269">
      <w:bodyDiv w:val="1"/>
      <w:marLeft w:val="0"/>
      <w:marRight w:val="0"/>
      <w:marTop w:val="0"/>
      <w:marBottom w:val="0"/>
      <w:divBdr>
        <w:top w:val="none" w:sz="0" w:space="0" w:color="auto"/>
        <w:left w:val="none" w:sz="0" w:space="0" w:color="auto"/>
        <w:bottom w:val="none" w:sz="0" w:space="0" w:color="auto"/>
        <w:right w:val="none" w:sz="0" w:space="0" w:color="auto"/>
      </w:divBdr>
    </w:div>
    <w:div w:id="1052650858">
      <w:bodyDiv w:val="1"/>
      <w:marLeft w:val="0"/>
      <w:marRight w:val="0"/>
      <w:marTop w:val="0"/>
      <w:marBottom w:val="0"/>
      <w:divBdr>
        <w:top w:val="none" w:sz="0" w:space="0" w:color="auto"/>
        <w:left w:val="none" w:sz="0" w:space="0" w:color="auto"/>
        <w:bottom w:val="none" w:sz="0" w:space="0" w:color="auto"/>
        <w:right w:val="none" w:sz="0" w:space="0" w:color="auto"/>
      </w:divBdr>
    </w:div>
    <w:div w:id="1057053988">
      <w:bodyDiv w:val="1"/>
      <w:marLeft w:val="0"/>
      <w:marRight w:val="0"/>
      <w:marTop w:val="0"/>
      <w:marBottom w:val="0"/>
      <w:divBdr>
        <w:top w:val="none" w:sz="0" w:space="0" w:color="auto"/>
        <w:left w:val="none" w:sz="0" w:space="0" w:color="auto"/>
        <w:bottom w:val="none" w:sz="0" w:space="0" w:color="auto"/>
        <w:right w:val="none" w:sz="0" w:space="0" w:color="auto"/>
      </w:divBdr>
    </w:div>
    <w:div w:id="1084955077">
      <w:bodyDiv w:val="1"/>
      <w:marLeft w:val="0"/>
      <w:marRight w:val="0"/>
      <w:marTop w:val="0"/>
      <w:marBottom w:val="0"/>
      <w:divBdr>
        <w:top w:val="none" w:sz="0" w:space="0" w:color="auto"/>
        <w:left w:val="none" w:sz="0" w:space="0" w:color="auto"/>
        <w:bottom w:val="none" w:sz="0" w:space="0" w:color="auto"/>
        <w:right w:val="none" w:sz="0" w:space="0" w:color="auto"/>
      </w:divBdr>
    </w:div>
    <w:div w:id="1092748399">
      <w:bodyDiv w:val="1"/>
      <w:marLeft w:val="0"/>
      <w:marRight w:val="0"/>
      <w:marTop w:val="0"/>
      <w:marBottom w:val="0"/>
      <w:divBdr>
        <w:top w:val="none" w:sz="0" w:space="0" w:color="auto"/>
        <w:left w:val="none" w:sz="0" w:space="0" w:color="auto"/>
        <w:bottom w:val="none" w:sz="0" w:space="0" w:color="auto"/>
        <w:right w:val="none" w:sz="0" w:space="0" w:color="auto"/>
      </w:divBdr>
    </w:div>
    <w:div w:id="1099984218">
      <w:bodyDiv w:val="1"/>
      <w:marLeft w:val="0"/>
      <w:marRight w:val="0"/>
      <w:marTop w:val="0"/>
      <w:marBottom w:val="0"/>
      <w:divBdr>
        <w:top w:val="none" w:sz="0" w:space="0" w:color="auto"/>
        <w:left w:val="none" w:sz="0" w:space="0" w:color="auto"/>
        <w:bottom w:val="none" w:sz="0" w:space="0" w:color="auto"/>
        <w:right w:val="none" w:sz="0" w:space="0" w:color="auto"/>
      </w:divBdr>
    </w:div>
    <w:div w:id="1142692689">
      <w:bodyDiv w:val="1"/>
      <w:marLeft w:val="0"/>
      <w:marRight w:val="0"/>
      <w:marTop w:val="0"/>
      <w:marBottom w:val="0"/>
      <w:divBdr>
        <w:top w:val="none" w:sz="0" w:space="0" w:color="auto"/>
        <w:left w:val="none" w:sz="0" w:space="0" w:color="auto"/>
        <w:bottom w:val="none" w:sz="0" w:space="0" w:color="auto"/>
        <w:right w:val="none" w:sz="0" w:space="0" w:color="auto"/>
      </w:divBdr>
    </w:div>
    <w:div w:id="1148085947">
      <w:bodyDiv w:val="1"/>
      <w:marLeft w:val="0"/>
      <w:marRight w:val="0"/>
      <w:marTop w:val="0"/>
      <w:marBottom w:val="0"/>
      <w:divBdr>
        <w:top w:val="none" w:sz="0" w:space="0" w:color="auto"/>
        <w:left w:val="none" w:sz="0" w:space="0" w:color="auto"/>
        <w:bottom w:val="none" w:sz="0" w:space="0" w:color="auto"/>
        <w:right w:val="none" w:sz="0" w:space="0" w:color="auto"/>
      </w:divBdr>
    </w:div>
    <w:div w:id="1202789862">
      <w:bodyDiv w:val="1"/>
      <w:marLeft w:val="0"/>
      <w:marRight w:val="0"/>
      <w:marTop w:val="0"/>
      <w:marBottom w:val="0"/>
      <w:divBdr>
        <w:top w:val="none" w:sz="0" w:space="0" w:color="auto"/>
        <w:left w:val="none" w:sz="0" w:space="0" w:color="auto"/>
        <w:bottom w:val="none" w:sz="0" w:space="0" w:color="auto"/>
        <w:right w:val="none" w:sz="0" w:space="0" w:color="auto"/>
      </w:divBdr>
    </w:div>
    <w:div w:id="1223325394">
      <w:bodyDiv w:val="1"/>
      <w:marLeft w:val="0"/>
      <w:marRight w:val="0"/>
      <w:marTop w:val="0"/>
      <w:marBottom w:val="0"/>
      <w:divBdr>
        <w:top w:val="none" w:sz="0" w:space="0" w:color="auto"/>
        <w:left w:val="none" w:sz="0" w:space="0" w:color="auto"/>
        <w:bottom w:val="none" w:sz="0" w:space="0" w:color="auto"/>
        <w:right w:val="none" w:sz="0" w:space="0" w:color="auto"/>
      </w:divBdr>
    </w:div>
    <w:div w:id="1263999083">
      <w:bodyDiv w:val="1"/>
      <w:marLeft w:val="0"/>
      <w:marRight w:val="0"/>
      <w:marTop w:val="0"/>
      <w:marBottom w:val="0"/>
      <w:divBdr>
        <w:top w:val="none" w:sz="0" w:space="0" w:color="auto"/>
        <w:left w:val="none" w:sz="0" w:space="0" w:color="auto"/>
        <w:bottom w:val="none" w:sz="0" w:space="0" w:color="auto"/>
        <w:right w:val="none" w:sz="0" w:space="0" w:color="auto"/>
      </w:divBdr>
    </w:div>
    <w:div w:id="1286231301">
      <w:bodyDiv w:val="1"/>
      <w:marLeft w:val="0"/>
      <w:marRight w:val="0"/>
      <w:marTop w:val="0"/>
      <w:marBottom w:val="0"/>
      <w:divBdr>
        <w:top w:val="none" w:sz="0" w:space="0" w:color="auto"/>
        <w:left w:val="none" w:sz="0" w:space="0" w:color="auto"/>
        <w:bottom w:val="none" w:sz="0" w:space="0" w:color="auto"/>
        <w:right w:val="none" w:sz="0" w:space="0" w:color="auto"/>
      </w:divBdr>
    </w:div>
    <w:div w:id="1357585248">
      <w:bodyDiv w:val="1"/>
      <w:marLeft w:val="0"/>
      <w:marRight w:val="0"/>
      <w:marTop w:val="0"/>
      <w:marBottom w:val="0"/>
      <w:divBdr>
        <w:top w:val="none" w:sz="0" w:space="0" w:color="auto"/>
        <w:left w:val="none" w:sz="0" w:space="0" w:color="auto"/>
        <w:bottom w:val="none" w:sz="0" w:space="0" w:color="auto"/>
        <w:right w:val="none" w:sz="0" w:space="0" w:color="auto"/>
      </w:divBdr>
    </w:div>
    <w:div w:id="1394237091">
      <w:bodyDiv w:val="1"/>
      <w:marLeft w:val="0"/>
      <w:marRight w:val="0"/>
      <w:marTop w:val="0"/>
      <w:marBottom w:val="0"/>
      <w:divBdr>
        <w:top w:val="none" w:sz="0" w:space="0" w:color="auto"/>
        <w:left w:val="none" w:sz="0" w:space="0" w:color="auto"/>
        <w:bottom w:val="none" w:sz="0" w:space="0" w:color="auto"/>
        <w:right w:val="none" w:sz="0" w:space="0" w:color="auto"/>
      </w:divBdr>
    </w:div>
    <w:div w:id="1452095454">
      <w:bodyDiv w:val="1"/>
      <w:marLeft w:val="0"/>
      <w:marRight w:val="0"/>
      <w:marTop w:val="0"/>
      <w:marBottom w:val="0"/>
      <w:divBdr>
        <w:top w:val="none" w:sz="0" w:space="0" w:color="auto"/>
        <w:left w:val="none" w:sz="0" w:space="0" w:color="auto"/>
        <w:bottom w:val="none" w:sz="0" w:space="0" w:color="auto"/>
        <w:right w:val="none" w:sz="0" w:space="0" w:color="auto"/>
      </w:divBdr>
    </w:div>
    <w:div w:id="1493641174">
      <w:bodyDiv w:val="1"/>
      <w:marLeft w:val="0"/>
      <w:marRight w:val="0"/>
      <w:marTop w:val="0"/>
      <w:marBottom w:val="0"/>
      <w:divBdr>
        <w:top w:val="none" w:sz="0" w:space="0" w:color="auto"/>
        <w:left w:val="none" w:sz="0" w:space="0" w:color="auto"/>
        <w:bottom w:val="none" w:sz="0" w:space="0" w:color="auto"/>
        <w:right w:val="none" w:sz="0" w:space="0" w:color="auto"/>
      </w:divBdr>
    </w:div>
    <w:div w:id="1543711180">
      <w:bodyDiv w:val="1"/>
      <w:marLeft w:val="0"/>
      <w:marRight w:val="0"/>
      <w:marTop w:val="0"/>
      <w:marBottom w:val="0"/>
      <w:divBdr>
        <w:top w:val="none" w:sz="0" w:space="0" w:color="auto"/>
        <w:left w:val="none" w:sz="0" w:space="0" w:color="auto"/>
        <w:bottom w:val="none" w:sz="0" w:space="0" w:color="auto"/>
        <w:right w:val="none" w:sz="0" w:space="0" w:color="auto"/>
      </w:divBdr>
    </w:div>
    <w:div w:id="1577087802">
      <w:bodyDiv w:val="1"/>
      <w:marLeft w:val="0"/>
      <w:marRight w:val="0"/>
      <w:marTop w:val="0"/>
      <w:marBottom w:val="0"/>
      <w:divBdr>
        <w:top w:val="none" w:sz="0" w:space="0" w:color="auto"/>
        <w:left w:val="none" w:sz="0" w:space="0" w:color="auto"/>
        <w:bottom w:val="none" w:sz="0" w:space="0" w:color="auto"/>
        <w:right w:val="none" w:sz="0" w:space="0" w:color="auto"/>
      </w:divBdr>
    </w:div>
    <w:div w:id="1583563381">
      <w:bodyDiv w:val="1"/>
      <w:marLeft w:val="0"/>
      <w:marRight w:val="0"/>
      <w:marTop w:val="0"/>
      <w:marBottom w:val="0"/>
      <w:divBdr>
        <w:top w:val="none" w:sz="0" w:space="0" w:color="auto"/>
        <w:left w:val="none" w:sz="0" w:space="0" w:color="auto"/>
        <w:bottom w:val="none" w:sz="0" w:space="0" w:color="auto"/>
        <w:right w:val="none" w:sz="0" w:space="0" w:color="auto"/>
      </w:divBdr>
      <w:divsChild>
        <w:div w:id="722560103">
          <w:marLeft w:val="0"/>
          <w:marRight w:val="0"/>
          <w:marTop w:val="0"/>
          <w:marBottom w:val="0"/>
          <w:divBdr>
            <w:top w:val="none" w:sz="0" w:space="0" w:color="auto"/>
            <w:left w:val="none" w:sz="0" w:space="0" w:color="auto"/>
            <w:bottom w:val="none" w:sz="0" w:space="0" w:color="auto"/>
            <w:right w:val="none" w:sz="0" w:space="0" w:color="auto"/>
          </w:divBdr>
        </w:div>
      </w:divsChild>
    </w:div>
    <w:div w:id="1590963769">
      <w:bodyDiv w:val="1"/>
      <w:marLeft w:val="0"/>
      <w:marRight w:val="0"/>
      <w:marTop w:val="0"/>
      <w:marBottom w:val="0"/>
      <w:divBdr>
        <w:top w:val="none" w:sz="0" w:space="0" w:color="auto"/>
        <w:left w:val="none" w:sz="0" w:space="0" w:color="auto"/>
        <w:bottom w:val="none" w:sz="0" w:space="0" w:color="auto"/>
        <w:right w:val="none" w:sz="0" w:space="0" w:color="auto"/>
      </w:divBdr>
    </w:div>
    <w:div w:id="1601596158">
      <w:bodyDiv w:val="1"/>
      <w:marLeft w:val="0"/>
      <w:marRight w:val="0"/>
      <w:marTop w:val="0"/>
      <w:marBottom w:val="0"/>
      <w:divBdr>
        <w:top w:val="none" w:sz="0" w:space="0" w:color="auto"/>
        <w:left w:val="none" w:sz="0" w:space="0" w:color="auto"/>
        <w:bottom w:val="none" w:sz="0" w:space="0" w:color="auto"/>
        <w:right w:val="none" w:sz="0" w:space="0" w:color="auto"/>
      </w:divBdr>
    </w:div>
    <w:div w:id="1692490126">
      <w:bodyDiv w:val="1"/>
      <w:marLeft w:val="0"/>
      <w:marRight w:val="0"/>
      <w:marTop w:val="0"/>
      <w:marBottom w:val="0"/>
      <w:divBdr>
        <w:top w:val="none" w:sz="0" w:space="0" w:color="auto"/>
        <w:left w:val="none" w:sz="0" w:space="0" w:color="auto"/>
        <w:bottom w:val="none" w:sz="0" w:space="0" w:color="auto"/>
        <w:right w:val="none" w:sz="0" w:space="0" w:color="auto"/>
      </w:divBdr>
    </w:div>
    <w:div w:id="1724790698">
      <w:bodyDiv w:val="1"/>
      <w:marLeft w:val="0"/>
      <w:marRight w:val="0"/>
      <w:marTop w:val="0"/>
      <w:marBottom w:val="0"/>
      <w:divBdr>
        <w:top w:val="none" w:sz="0" w:space="0" w:color="auto"/>
        <w:left w:val="none" w:sz="0" w:space="0" w:color="auto"/>
        <w:bottom w:val="none" w:sz="0" w:space="0" w:color="auto"/>
        <w:right w:val="none" w:sz="0" w:space="0" w:color="auto"/>
      </w:divBdr>
    </w:div>
    <w:div w:id="1732538998">
      <w:bodyDiv w:val="1"/>
      <w:marLeft w:val="0"/>
      <w:marRight w:val="0"/>
      <w:marTop w:val="0"/>
      <w:marBottom w:val="0"/>
      <w:divBdr>
        <w:top w:val="none" w:sz="0" w:space="0" w:color="auto"/>
        <w:left w:val="none" w:sz="0" w:space="0" w:color="auto"/>
        <w:bottom w:val="none" w:sz="0" w:space="0" w:color="auto"/>
        <w:right w:val="none" w:sz="0" w:space="0" w:color="auto"/>
      </w:divBdr>
    </w:div>
    <w:div w:id="1770391520">
      <w:bodyDiv w:val="1"/>
      <w:marLeft w:val="0"/>
      <w:marRight w:val="0"/>
      <w:marTop w:val="0"/>
      <w:marBottom w:val="0"/>
      <w:divBdr>
        <w:top w:val="none" w:sz="0" w:space="0" w:color="auto"/>
        <w:left w:val="none" w:sz="0" w:space="0" w:color="auto"/>
        <w:bottom w:val="none" w:sz="0" w:space="0" w:color="auto"/>
        <w:right w:val="none" w:sz="0" w:space="0" w:color="auto"/>
      </w:divBdr>
    </w:div>
    <w:div w:id="1912350100">
      <w:bodyDiv w:val="1"/>
      <w:marLeft w:val="0"/>
      <w:marRight w:val="0"/>
      <w:marTop w:val="0"/>
      <w:marBottom w:val="0"/>
      <w:divBdr>
        <w:top w:val="none" w:sz="0" w:space="0" w:color="auto"/>
        <w:left w:val="none" w:sz="0" w:space="0" w:color="auto"/>
        <w:bottom w:val="none" w:sz="0" w:space="0" w:color="auto"/>
        <w:right w:val="none" w:sz="0" w:space="0" w:color="auto"/>
      </w:divBdr>
    </w:div>
    <w:div w:id="1923637593">
      <w:bodyDiv w:val="1"/>
      <w:marLeft w:val="0"/>
      <w:marRight w:val="0"/>
      <w:marTop w:val="0"/>
      <w:marBottom w:val="0"/>
      <w:divBdr>
        <w:top w:val="none" w:sz="0" w:space="0" w:color="auto"/>
        <w:left w:val="none" w:sz="0" w:space="0" w:color="auto"/>
        <w:bottom w:val="none" w:sz="0" w:space="0" w:color="auto"/>
        <w:right w:val="none" w:sz="0" w:space="0" w:color="auto"/>
      </w:divBdr>
    </w:div>
    <w:div w:id="1936283101">
      <w:bodyDiv w:val="1"/>
      <w:marLeft w:val="0"/>
      <w:marRight w:val="0"/>
      <w:marTop w:val="0"/>
      <w:marBottom w:val="0"/>
      <w:divBdr>
        <w:top w:val="none" w:sz="0" w:space="0" w:color="auto"/>
        <w:left w:val="none" w:sz="0" w:space="0" w:color="auto"/>
        <w:bottom w:val="none" w:sz="0" w:space="0" w:color="auto"/>
        <w:right w:val="none" w:sz="0" w:space="0" w:color="auto"/>
      </w:divBdr>
    </w:div>
    <w:div w:id="1945914354">
      <w:bodyDiv w:val="1"/>
      <w:marLeft w:val="0"/>
      <w:marRight w:val="0"/>
      <w:marTop w:val="0"/>
      <w:marBottom w:val="0"/>
      <w:divBdr>
        <w:top w:val="none" w:sz="0" w:space="0" w:color="auto"/>
        <w:left w:val="none" w:sz="0" w:space="0" w:color="auto"/>
        <w:bottom w:val="none" w:sz="0" w:space="0" w:color="auto"/>
        <w:right w:val="none" w:sz="0" w:space="0" w:color="auto"/>
      </w:divBdr>
    </w:div>
    <w:div w:id="1968973975">
      <w:bodyDiv w:val="1"/>
      <w:marLeft w:val="0"/>
      <w:marRight w:val="0"/>
      <w:marTop w:val="0"/>
      <w:marBottom w:val="0"/>
      <w:divBdr>
        <w:top w:val="none" w:sz="0" w:space="0" w:color="auto"/>
        <w:left w:val="none" w:sz="0" w:space="0" w:color="auto"/>
        <w:bottom w:val="none" w:sz="0" w:space="0" w:color="auto"/>
        <w:right w:val="none" w:sz="0" w:space="0" w:color="auto"/>
      </w:divBdr>
    </w:div>
    <w:div w:id="1990672872">
      <w:bodyDiv w:val="1"/>
      <w:marLeft w:val="0"/>
      <w:marRight w:val="0"/>
      <w:marTop w:val="0"/>
      <w:marBottom w:val="0"/>
      <w:divBdr>
        <w:top w:val="none" w:sz="0" w:space="0" w:color="auto"/>
        <w:left w:val="none" w:sz="0" w:space="0" w:color="auto"/>
        <w:bottom w:val="none" w:sz="0" w:space="0" w:color="auto"/>
        <w:right w:val="none" w:sz="0" w:space="0" w:color="auto"/>
      </w:divBdr>
    </w:div>
    <w:div w:id="2003653089">
      <w:bodyDiv w:val="1"/>
      <w:marLeft w:val="0"/>
      <w:marRight w:val="0"/>
      <w:marTop w:val="0"/>
      <w:marBottom w:val="0"/>
      <w:divBdr>
        <w:top w:val="none" w:sz="0" w:space="0" w:color="auto"/>
        <w:left w:val="none" w:sz="0" w:space="0" w:color="auto"/>
        <w:bottom w:val="none" w:sz="0" w:space="0" w:color="auto"/>
        <w:right w:val="none" w:sz="0" w:space="0" w:color="auto"/>
      </w:divBdr>
    </w:div>
    <w:div w:id="2082363001">
      <w:bodyDiv w:val="1"/>
      <w:marLeft w:val="0"/>
      <w:marRight w:val="0"/>
      <w:marTop w:val="0"/>
      <w:marBottom w:val="0"/>
      <w:divBdr>
        <w:top w:val="none" w:sz="0" w:space="0" w:color="auto"/>
        <w:left w:val="none" w:sz="0" w:space="0" w:color="auto"/>
        <w:bottom w:val="none" w:sz="0" w:space="0" w:color="auto"/>
        <w:right w:val="none" w:sz="0" w:space="0" w:color="auto"/>
      </w:divBdr>
    </w:div>
    <w:div w:id="2092308803">
      <w:bodyDiv w:val="1"/>
      <w:marLeft w:val="0"/>
      <w:marRight w:val="0"/>
      <w:marTop w:val="0"/>
      <w:marBottom w:val="0"/>
      <w:divBdr>
        <w:top w:val="none" w:sz="0" w:space="0" w:color="auto"/>
        <w:left w:val="none" w:sz="0" w:space="0" w:color="auto"/>
        <w:bottom w:val="none" w:sz="0" w:space="0" w:color="auto"/>
        <w:right w:val="none" w:sz="0" w:space="0" w:color="auto"/>
      </w:divBdr>
    </w:div>
    <w:div w:id="2095472767">
      <w:bodyDiv w:val="1"/>
      <w:marLeft w:val="0"/>
      <w:marRight w:val="0"/>
      <w:marTop w:val="0"/>
      <w:marBottom w:val="0"/>
      <w:divBdr>
        <w:top w:val="none" w:sz="0" w:space="0" w:color="auto"/>
        <w:left w:val="none" w:sz="0" w:space="0" w:color="auto"/>
        <w:bottom w:val="none" w:sz="0" w:space="0" w:color="auto"/>
        <w:right w:val="none" w:sz="0" w:space="0" w:color="auto"/>
      </w:divBdr>
    </w:div>
    <w:div w:id="213250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55-19" TargetMode="External"/><Relationship Id="rId13" Type="http://schemas.openxmlformats.org/officeDocument/2006/relationships/hyperlink" Target="https://zakon.rada.gov.ua/laws/show/1644-1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755-1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210-14" TargetMode="External"/><Relationship Id="rId5" Type="http://schemas.openxmlformats.org/officeDocument/2006/relationships/webSettings" Target="webSettings.xml"/><Relationship Id="rId15" Type="http://schemas.openxmlformats.org/officeDocument/2006/relationships/hyperlink" Target="https://zakon.rada.gov.ua/laws/show/1178-2022-%D0%BF" TargetMode="External"/><Relationship Id="rId10" Type="http://schemas.openxmlformats.org/officeDocument/2006/relationships/hyperlink" Target="https://zakon.rada.gov.ua/laws/show/2210-14" TargetMode="External"/><Relationship Id="rId4" Type="http://schemas.openxmlformats.org/officeDocument/2006/relationships/settings" Target="settings.xml"/><Relationship Id="rId9" Type="http://schemas.openxmlformats.org/officeDocument/2006/relationships/hyperlink" Target="https://zakon.rada.gov.ua/laws/show/2210-14" TargetMode="External"/><Relationship Id="rId14" Type="http://schemas.openxmlformats.org/officeDocument/2006/relationships/hyperlink" Target="https://zakon.rada.gov.ua/laws/show/1178-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B54E7-4D15-4BEF-A1E1-2F81DF597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29</Pages>
  <Words>11844</Words>
  <Characters>67512</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79198</CharactersWithSpaces>
  <SharedDoc>false</SharedDoc>
  <HLinks>
    <vt:vector size="60" baseType="variant">
      <vt:variant>
        <vt:i4>720964</vt:i4>
      </vt:variant>
      <vt:variant>
        <vt:i4>27</vt:i4>
      </vt:variant>
      <vt:variant>
        <vt:i4>0</vt:i4>
      </vt:variant>
      <vt:variant>
        <vt:i4>5</vt:i4>
      </vt:variant>
      <vt:variant>
        <vt:lpwstr>https://www.oree.com.ua/</vt:lpwstr>
      </vt:variant>
      <vt:variant>
        <vt:lpwstr/>
      </vt:variant>
      <vt:variant>
        <vt:i4>720964</vt:i4>
      </vt:variant>
      <vt:variant>
        <vt:i4>24</vt:i4>
      </vt:variant>
      <vt:variant>
        <vt:i4>0</vt:i4>
      </vt:variant>
      <vt:variant>
        <vt:i4>5</vt:i4>
      </vt:variant>
      <vt:variant>
        <vt:lpwstr>https://www.oree.com.ua/</vt:lpwstr>
      </vt:variant>
      <vt:variant>
        <vt:lpwstr/>
      </vt:variant>
      <vt:variant>
        <vt:i4>720964</vt:i4>
      </vt:variant>
      <vt:variant>
        <vt:i4>21</vt:i4>
      </vt:variant>
      <vt:variant>
        <vt:i4>0</vt:i4>
      </vt:variant>
      <vt:variant>
        <vt:i4>5</vt:i4>
      </vt:variant>
      <vt:variant>
        <vt:lpwstr>https://www.oree.com.ua/</vt:lpwstr>
      </vt:variant>
      <vt:variant>
        <vt:lpwstr/>
      </vt:variant>
      <vt:variant>
        <vt:i4>720964</vt:i4>
      </vt:variant>
      <vt:variant>
        <vt:i4>18</vt:i4>
      </vt:variant>
      <vt:variant>
        <vt:i4>0</vt:i4>
      </vt:variant>
      <vt:variant>
        <vt:i4>5</vt:i4>
      </vt:variant>
      <vt:variant>
        <vt:lpwstr>https://www.oree.com.ua/</vt:lpwstr>
      </vt:variant>
      <vt:variant>
        <vt:lpwstr/>
      </vt:variant>
      <vt:variant>
        <vt:i4>5963789</vt:i4>
      </vt:variant>
      <vt:variant>
        <vt:i4>15</vt:i4>
      </vt:variant>
      <vt:variant>
        <vt:i4>0</vt:i4>
      </vt:variant>
      <vt:variant>
        <vt:i4>5</vt:i4>
      </vt:variant>
      <vt:variant>
        <vt:lpwstr>https://zakon.rada.gov.ua/laws/show/1178-2022-%D0%BF</vt:lpwstr>
      </vt:variant>
      <vt:variant>
        <vt:lpwstr>n615</vt:lpwstr>
      </vt:variant>
      <vt:variant>
        <vt:i4>1835083</vt:i4>
      </vt:variant>
      <vt:variant>
        <vt:i4>12</vt:i4>
      </vt:variant>
      <vt:variant>
        <vt:i4>0</vt:i4>
      </vt:variant>
      <vt:variant>
        <vt:i4>5</vt:i4>
      </vt:variant>
      <vt:variant>
        <vt:lpwstr>https://corruptinfo.nazk.gov.ua/</vt:lpwstr>
      </vt:variant>
      <vt:variant>
        <vt:lpwstr/>
      </vt:variant>
      <vt:variant>
        <vt:i4>1835083</vt:i4>
      </vt:variant>
      <vt:variant>
        <vt:i4>9</vt:i4>
      </vt:variant>
      <vt:variant>
        <vt:i4>0</vt:i4>
      </vt:variant>
      <vt:variant>
        <vt:i4>5</vt:i4>
      </vt:variant>
      <vt:variant>
        <vt:lpwstr>https://corruptinfo.nazk.gov.ua/</vt:lpwstr>
      </vt:variant>
      <vt:variant>
        <vt:lpwstr/>
      </vt:variant>
      <vt:variant>
        <vt:i4>7208998</vt:i4>
      </vt:variant>
      <vt:variant>
        <vt:i4>6</vt:i4>
      </vt:variant>
      <vt:variant>
        <vt:i4>0</vt:i4>
      </vt:variant>
      <vt:variant>
        <vt:i4>5</vt:i4>
      </vt:variant>
      <vt:variant>
        <vt:lpwstr>https://zakon.rada.gov.ua/laws/show/2155-19</vt:lpwstr>
      </vt:variant>
      <vt:variant>
        <vt:lpwstr/>
      </vt:variant>
      <vt:variant>
        <vt:i4>1638431</vt:i4>
      </vt:variant>
      <vt:variant>
        <vt:i4>3</vt:i4>
      </vt:variant>
      <vt:variant>
        <vt:i4>0</vt:i4>
      </vt:variant>
      <vt:variant>
        <vt:i4>5</vt:i4>
      </vt:variant>
      <vt:variant>
        <vt:lpwstr>http://czo.gov.ua/verify</vt:lpwstr>
      </vt:variant>
      <vt:variant>
        <vt:lpwstr/>
      </vt:variant>
      <vt:variant>
        <vt:i4>2752547</vt:i4>
      </vt:variant>
      <vt:variant>
        <vt:i4>0</vt:i4>
      </vt:variant>
      <vt:variant>
        <vt:i4>0</vt:i4>
      </vt:variant>
      <vt:variant>
        <vt:i4>5</vt:i4>
      </vt:variant>
      <vt:variant>
        <vt:lpwstr>http://zakon0.rada.gov.ua/laws/show/2289-17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14</cp:revision>
  <cp:lastPrinted>2024-05-01T06:04:00Z</cp:lastPrinted>
  <dcterms:created xsi:type="dcterms:W3CDTF">2024-05-06T08:28:00Z</dcterms:created>
  <dcterms:modified xsi:type="dcterms:W3CDTF">2024-08-19T09:36:00Z</dcterms:modified>
</cp:coreProperties>
</file>